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BB" w:rsidRDefault="001B0F90">
      <w:pPr>
        <w:tabs>
          <w:tab w:val="left" w:pos="540"/>
        </w:tabs>
        <w:rPr>
          <w:rFonts w:ascii="Arial" w:hAnsi="Arial"/>
          <w:color w:val="000000"/>
        </w:rPr>
      </w:pPr>
      <w:bookmarkStart w:id="0" w:name="_GoBack"/>
      <w:bookmarkEnd w:id="0"/>
      <w:r>
        <w:rPr>
          <w:rFonts w:ascii="Arial" w:hAnsi="Arial"/>
          <w:color w:val="000000"/>
        </w:rPr>
        <w:t xml:space="preserve">There should be 5 plasmids and one stab of the </w:t>
      </w:r>
      <w:r>
        <w:rPr>
          <w:rFonts w:ascii="Symbol" w:hAnsi="Symbol"/>
          <w:i/>
          <w:color w:val="000000"/>
        </w:rPr>
        <w:t></w:t>
      </w:r>
      <w:proofErr w:type="spellStart"/>
      <w:r>
        <w:rPr>
          <w:rFonts w:ascii="Arial" w:hAnsi="Arial"/>
          <w:i/>
          <w:color w:val="000000"/>
        </w:rPr>
        <w:t>hisB</w:t>
      </w:r>
      <w:r>
        <w:rPr>
          <w:rFonts w:ascii="Symbol" w:hAnsi="Symbol"/>
          <w:i/>
          <w:color w:val="000000"/>
        </w:rPr>
        <w:t></w:t>
      </w:r>
      <w:r>
        <w:rPr>
          <w:rFonts w:ascii="Arial" w:hAnsi="Arial"/>
          <w:i/>
          <w:color w:val="000000"/>
        </w:rPr>
        <w:t>pyrF</w:t>
      </w:r>
      <w:proofErr w:type="spellEnd"/>
      <w:r>
        <w:rPr>
          <w:rFonts w:ascii="Arial" w:hAnsi="Arial"/>
          <w:color w:val="000000"/>
        </w:rPr>
        <w:t xml:space="preserve"> selection strain (which contains the F’ episome (Tet</w:t>
      </w:r>
      <w:r>
        <w:rPr>
          <w:rFonts w:ascii="Arial" w:hAnsi="Arial"/>
          <w:color w:val="000000"/>
          <w:vertAlign w:val="superscript"/>
        </w:rPr>
        <w:t>R</w:t>
      </w:r>
      <w:r>
        <w:rPr>
          <w:rFonts w:ascii="Arial" w:hAnsi="Arial"/>
          <w:color w:val="000000"/>
        </w:rPr>
        <w:t xml:space="preserve">) from XL1-blue cells) that comprise the system available from </w:t>
      </w:r>
      <w:proofErr w:type="spellStart"/>
      <w:r>
        <w:rPr>
          <w:rFonts w:ascii="Arial" w:hAnsi="Arial"/>
          <w:color w:val="000000"/>
        </w:rPr>
        <w:t>addgene</w:t>
      </w:r>
      <w:proofErr w:type="spellEnd"/>
      <w:r>
        <w:rPr>
          <w:rFonts w:ascii="Arial" w:hAnsi="Arial"/>
          <w:color w:val="000000"/>
        </w:rPr>
        <w:t>.  The five plasmids are:</w:t>
      </w:r>
    </w:p>
    <w:p w:rsidR="002646BB" w:rsidRDefault="001B0F90">
      <w:pPr>
        <w:tabs>
          <w:tab w:val="left" w:pos="540"/>
        </w:tabs>
        <w:rPr>
          <w:rFonts w:ascii="Arial" w:hAnsi="Arial"/>
          <w:color w:val="000000"/>
        </w:rPr>
      </w:pPr>
    </w:p>
    <w:p w:rsidR="002646BB" w:rsidRDefault="001B0F90">
      <w:pPr>
        <w:tabs>
          <w:tab w:val="left" w:pos="2160"/>
        </w:tabs>
        <w:ind w:left="2160" w:hanging="2160"/>
        <w:rPr>
          <w:rFonts w:ascii="Arial" w:hAnsi="Arial"/>
        </w:rPr>
      </w:pPr>
      <w:r>
        <w:rPr>
          <w:rFonts w:ascii="Arial" w:hAnsi="Arial"/>
          <w:color w:val="000000"/>
        </w:rPr>
        <w:t xml:space="preserve">pB1H1 : </w:t>
      </w:r>
      <w:r>
        <w:rPr>
          <w:rFonts w:ascii="Arial" w:hAnsi="Arial"/>
          <w:color w:val="000000"/>
        </w:rPr>
        <w:tab/>
        <w:t>chloramphenicol resistance plasmid cont</w:t>
      </w:r>
      <w:r>
        <w:rPr>
          <w:rFonts w:ascii="Arial" w:hAnsi="Arial"/>
          <w:color w:val="000000"/>
        </w:rPr>
        <w:t>aining the RNAP alpha subunit and a MCS occupied by the Dorsal gene.  This plasmid is the primary expression vector that was used in our studies</w:t>
      </w:r>
    </w:p>
    <w:p w:rsidR="002646BB" w:rsidRDefault="001B0F90">
      <w:pPr>
        <w:tabs>
          <w:tab w:val="left" w:pos="540"/>
          <w:tab w:val="left" w:pos="2160"/>
        </w:tabs>
        <w:ind w:left="2160" w:hanging="2160"/>
        <w:rPr>
          <w:rFonts w:ascii="Arial" w:hAnsi="Arial"/>
        </w:rPr>
      </w:pPr>
    </w:p>
    <w:p w:rsidR="002646BB" w:rsidRDefault="001B0F90">
      <w:pPr>
        <w:pStyle w:val="BodyTextIndent"/>
      </w:pPr>
      <w:r>
        <w:t xml:space="preserve">pB1H1-Zif268 : </w:t>
      </w:r>
      <w:r>
        <w:tab/>
        <w:t>pB1H1 containing Zif268 as an alpha fusion.  This expression plasmid can be used as a positive</w:t>
      </w:r>
      <w:r>
        <w:t xml:space="preserve"> control to test out the system in your hands.</w:t>
      </w:r>
    </w:p>
    <w:p w:rsidR="002646BB" w:rsidRDefault="001B0F90">
      <w:pPr>
        <w:tabs>
          <w:tab w:val="left" w:pos="2160"/>
        </w:tabs>
        <w:ind w:left="2160" w:hanging="2160"/>
        <w:rPr>
          <w:rFonts w:ascii="Arial" w:hAnsi="Arial"/>
        </w:rPr>
      </w:pPr>
    </w:p>
    <w:p w:rsidR="002646BB" w:rsidRDefault="001B0F90">
      <w:pPr>
        <w:tabs>
          <w:tab w:val="left" w:pos="2160"/>
        </w:tabs>
        <w:ind w:left="2160" w:hanging="2160"/>
        <w:rPr>
          <w:rFonts w:ascii="Arial" w:hAnsi="Arial"/>
          <w:color w:val="000000"/>
        </w:rPr>
      </w:pPr>
      <w:r>
        <w:rPr>
          <w:rFonts w:ascii="Arial" w:hAnsi="Arial"/>
          <w:color w:val="000000"/>
        </w:rPr>
        <w:t xml:space="preserve">pB1H2 : </w:t>
      </w:r>
      <w:r>
        <w:rPr>
          <w:rFonts w:ascii="Arial" w:hAnsi="Arial"/>
          <w:color w:val="000000"/>
        </w:rPr>
        <w:tab/>
        <w:t>ampicillin resistance plasmid containing the RNAP alpha subunit and a MCS occupied by the Dorsal gene.  This plasmid is the secondary expression vector that was used in selections of the Runt/</w:t>
      </w:r>
      <w:proofErr w:type="spellStart"/>
      <w:r>
        <w:rPr>
          <w:rFonts w:ascii="Arial" w:hAnsi="Arial"/>
          <w:color w:val="000000"/>
        </w:rPr>
        <w:t>Bgb</w:t>
      </w:r>
      <w:proofErr w:type="spellEnd"/>
      <w:r>
        <w:rPr>
          <w:rFonts w:ascii="Arial" w:hAnsi="Arial"/>
          <w:color w:val="000000"/>
        </w:rPr>
        <w:t xml:space="preserve"> het</w:t>
      </w:r>
      <w:r>
        <w:rPr>
          <w:rFonts w:ascii="Arial" w:hAnsi="Arial"/>
          <w:color w:val="000000"/>
        </w:rPr>
        <w:t>erodimer.</w:t>
      </w:r>
    </w:p>
    <w:p w:rsidR="002646BB" w:rsidRDefault="001B0F90">
      <w:pPr>
        <w:tabs>
          <w:tab w:val="left" w:pos="2160"/>
        </w:tabs>
        <w:ind w:left="2160" w:hanging="2160"/>
        <w:rPr>
          <w:rFonts w:ascii="Arial" w:hAnsi="Arial"/>
          <w:color w:val="000000"/>
        </w:rPr>
      </w:pPr>
    </w:p>
    <w:p w:rsidR="002646BB" w:rsidRDefault="001B0F90">
      <w:pPr>
        <w:tabs>
          <w:tab w:val="left" w:pos="2160"/>
        </w:tabs>
        <w:ind w:left="2160" w:hanging="2160"/>
        <w:rPr>
          <w:rFonts w:ascii="Arial" w:hAnsi="Arial"/>
          <w:color w:val="000000"/>
        </w:rPr>
      </w:pPr>
      <w:r>
        <w:rPr>
          <w:rFonts w:ascii="Arial" w:hAnsi="Arial"/>
          <w:color w:val="000000"/>
        </w:rPr>
        <w:t>pH3U3-MCS</w:t>
      </w:r>
      <w:r>
        <w:rPr>
          <w:rFonts w:ascii="Arial" w:hAnsi="Arial"/>
          <w:color w:val="000000"/>
        </w:rPr>
        <w:tab/>
        <w:t>kanamycin resistance plasmid containing the HIS3/URA3 co-cistronic reporter with a MCS upstream of the weak promoter controlling the reporter genes.</w:t>
      </w:r>
    </w:p>
    <w:p w:rsidR="002646BB" w:rsidRDefault="001B0F90">
      <w:pPr>
        <w:tabs>
          <w:tab w:val="left" w:pos="2160"/>
        </w:tabs>
        <w:ind w:left="2160" w:hanging="2160"/>
        <w:rPr>
          <w:rFonts w:ascii="Arial" w:hAnsi="Arial"/>
        </w:rPr>
      </w:pPr>
    </w:p>
    <w:p w:rsidR="002646BB" w:rsidRDefault="001B0F90">
      <w:pPr>
        <w:tabs>
          <w:tab w:val="left" w:pos="2160"/>
        </w:tabs>
        <w:ind w:left="2160" w:hanging="2160"/>
        <w:rPr>
          <w:rFonts w:ascii="Arial" w:hAnsi="Arial"/>
          <w:color w:val="000000"/>
        </w:rPr>
      </w:pPr>
      <w:r>
        <w:rPr>
          <w:rFonts w:ascii="Arial" w:hAnsi="Arial"/>
          <w:color w:val="000000"/>
        </w:rPr>
        <w:t>pH3U3-Zif268</w:t>
      </w:r>
      <w:r>
        <w:rPr>
          <w:rFonts w:ascii="Arial" w:hAnsi="Arial"/>
          <w:color w:val="000000"/>
        </w:rPr>
        <w:tab/>
        <w:t>kanamycin resistance plasmid containing the HIS3/URA3 co-cistronic repor</w:t>
      </w:r>
      <w:r>
        <w:rPr>
          <w:rFonts w:ascii="Arial" w:hAnsi="Arial"/>
          <w:color w:val="000000"/>
        </w:rPr>
        <w:t xml:space="preserve">ter with a Zif268 binding site upstream of the weak promoter controlling the reporter genes. </w:t>
      </w:r>
      <w:r>
        <w:rPr>
          <w:rFonts w:ascii="Arial" w:hAnsi="Arial"/>
        </w:rPr>
        <w:t>This expression plasmid can be used as a positive control to test out the system in your hands.</w:t>
      </w:r>
    </w:p>
    <w:p w:rsidR="002646BB" w:rsidRDefault="001B0F90">
      <w:pPr>
        <w:tabs>
          <w:tab w:val="left" w:pos="2160"/>
        </w:tabs>
        <w:rPr>
          <w:rFonts w:ascii="Arial" w:hAnsi="Arial"/>
        </w:rPr>
      </w:pPr>
    </w:p>
    <w:p w:rsidR="002646BB" w:rsidRDefault="001B0F90">
      <w:pPr>
        <w:widowControl w:val="0"/>
        <w:autoSpaceDE w:val="0"/>
        <w:autoSpaceDN w:val="0"/>
        <w:adjustRightInd w:val="0"/>
        <w:rPr>
          <w:rFonts w:ascii="Arial" w:eastAsia="Times New Roman" w:hAnsi="Arial"/>
        </w:rPr>
      </w:pPr>
      <w:r>
        <w:rPr>
          <w:rFonts w:ascii="Arial" w:eastAsia="Times New Roman" w:hAnsi="Arial"/>
        </w:rPr>
        <w:t>The best place to start is to streak the strain out on tetracyclin</w:t>
      </w:r>
      <w:r>
        <w:rPr>
          <w:rFonts w:ascii="Arial" w:eastAsia="Times New Roman" w:hAnsi="Arial"/>
        </w:rPr>
        <w:t xml:space="preserve">e containing media and make competent cells and a glycerol stock.  You will also want to make NM media for doing some positive control experiments.  The recipe for the NM media along with plasmid maps, etc. will be sent by e-mail. </w:t>
      </w:r>
    </w:p>
    <w:p w:rsidR="002646BB" w:rsidRDefault="001B0F90">
      <w:pPr>
        <w:widowControl w:val="0"/>
        <w:autoSpaceDE w:val="0"/>
        <w:autoSpaceDN w:val="0"/>
        <w:adjustRightInd w:val="0"/>
        <w:rPr>
          <w:rFonts w:ascii="Arial" w:eastAsia="Times New Roman" w:hAnsi="Arial"/>
        </w:rPr>
      </w:pPr>
    </w:p>
    <w:p w:rsidR="002646BB" w:rsidRDefault="001B0F90">
      <w:pPr>
        <w:widowControl w:val="0"/>
        <w:autoSpaceDE w:val="0"/>
        <w:autoSpaceDN w:val="0"/>
        <w:adjustRightInd w:val="0"/>
        <w:rPr>
          <w:rFonts w:ascii="Arial" w:eastAsia="Times New Roman" w:hAnsi="Arial"/>
        </w:rPr>
      </w:pPr>
      <w:r>
        <w:rPr>
          <w:rFonts w:ascii="Arial" w:eastAsia="Times New Roman" w:hAnsi="Arial"/>
        </w:rPr>
        <w:t>3-AT can be dissolved t</w:t>
      </w:r>
      <w:r>
        <w:rPr>
          <w:rFonts w:ascii="Arial" w:eastAsia="Times New Roman" w:hAnsi="Arial"/>
        </w:rPr>
        <w:t xml:space="preserve">o a stock concentration of 1M in </w:t>
      </w:r>
      <w:proofErr w:type="spellStart"/>
      <w:r>
        <w:rPr>
          <w:rFonts w:ascii="Arial" w:eastAsia="Times New Roman" w:hAnsi="Arial"/>
        </w:rPr>
        <w:t>ddw</w:t>
      </w:r>
      <w:proofErr w:type="spellEnd"/>
      <w:r>
        <w:rPr>
          <w:rFonts w:ascii="Arial" w:eastAsia="Times New Roman" w:hAnsi="Arial"/>
        </w:rPr>
        <w:t xml:space="preserve"> for the positive selections.  To try the system in your hands I would recommend transforming the pB1H1-Zif268 plasmid (</w:t>
      </w:r>
      <w:proofErr w:type="spellStart"/>
      <w:r>
        <w:rPr>
          <w:rFonts w:ascii="Arial" w:eastAsia="Times New Roman" w:hAnsi="Arial"/>
        </w:rPr>
        <w:t>chlor</w:t>
      </w:r>
      <w:proofErr w:type="spellEnd"/>
      <w:r>
        <w:rPr>
          <w:rFonts w:ascii="Arial" w:eastAsia="Times New Roman" w:hAnsi="Arial"/>
        </w:rPr>
        <w:t>) and either the pH3U3-mcs (</w:t>
      </w:r>
      <w:proofErr w:type="spellStart"/>
      <w:r>
        <w:rPr>
          <w:rFonts w:ascii="Arial" w:eastAsia="Times New Roman" w:hAnsi="Arial"/>
        </w:rPr>
        <w:t>kan</w:t>
      </w:r>
      <w:proofErr w:type="spellEnd"/>
      <w:r>
        <w:rPr>
          <w:rFonts w:ascii="Arial" w:eastAsia="Times New Roman" w:hAnsi="Arial"/>
        </w:rPr>
        <w:t>) or the pH3U3-zif268 (</w:t>
      </w:r>
      <w:proofErr w:type="spellStart"/>
      <w:r>
        <w:rPr>
          <w:rFonts w:ascii="Arial" w:eastAsia="Times New Roman" w:hAnsi="Arial"/>
        </w:rPr>
        <w:t>kan</w:t>
      </w:r>
      <w:proofErr w:type="spellEnd"/>
      <w:r>
        <w:rPr>
          <w:rFonts w:ascii="Arial" w:eastAsia="Times New Roman" w:hAnsi="Arial"/>
        </w:rPr>
        <w:t xml:space="preserve">) plasmids into the strain.  Once you </w:t>
      </w:r>
      <w:r>
        <w:rPr>
          <w:rFonts w:ascii="Arial" w:eastAsia="Times New Roman" w:hAnsi="Arial"/>
        </w:rPr>
        <w:t xml:space="preserve">have cells containing both of these sets of plasmids, you will want to grow the cells from a single colony to an OD (600) ~ 0.2 in rich media with Kan and </w:t>
      </w:r>
      <w:proofErr w:type="spellStart"/>
      <w:r>
        <w:rPr>
          <w:rFonts w:ascii="Arial" w:eastAsia="Times New Roman" w:hAnsi="Arial"/>
        </w:rPr>
        <w:t>Chlor</w:t>
      </w:r>
      <w:proofErr w:type="spellEnd"/>
      <w:r>
        <w:rPr>
          <w:rFonts w:ascii="Arial" w:eastAsia="Times New Roman" w:hAnsi="Arial"/>
        </w:rPr>
        <w:t xml:space="preserve">  (5 ml culture) and then pellet the cells by centrifugation.  Remove the excess media and resus</w:t>
      </w:r>
      <w:r>
        <w:rPr>
          <w:rFonts w:ascii="Arial" w:eastAsia="Times New Roman" w:hAnsi="Arial"/>
        </w:rPr>
        <w:t xml:space="preserve">pend your cells in NM media containing 0.1% histidine with Kan and </w:t>
      </w:r>
      <w:proofErr w:type="spellStart"/>
      <w:r>
        <w:rPr>
          <w:rFonts w:ascii="Arial" w:eastAsia="Times New Roman" w:hAnsi="Arial"/>
        </w:rPr>
        <w:t>Chlor</w:t>
      </w:r>
      <w:proofErr w:type="spellEnd"/>
      <w:r>
        <w:rPr>
          <w:rFonts w:ascii="Arial" w:eastAsia="Times New Roman" w:hAnsi="Arial"/>
        </w:rPr>
        <w:t xml:space="preserve">.  Grow at 37°C for 2hrs and then pellet 1 ml of the cells in a microfuge.  Remove the excess media.  Resuspend the cells in 1 ml </w:t>
      </w:r>
      <w:proofErr w:type="spellStart"/>
      <w:r>
        <w:rPr>
          <w:rFonts w:ascii="Arial" w:eastAsia="Times New Roman" w:hAnsi="Arial"/>
        </w:rPr>
        <w:t>ddw</w:t>
      </w:r>
      <w:proofErr w:type="spellEnd"/>
      <w:r>
        <w:rPr>
          <w:rFonts w:ascii="Arial" w:eastAsia="Times New Roman" w:hAnsi="Arial"/>
        </w:rPr>
        <w:t xml:space="preserve"> and pellet the cells again.  Repeat the wash one m</w:t>
      </w:r>
      <w:r>
        <w:rPr>
          <w:rFonts w:ascii="Arial" w:eastAsia="Times New Roman" w:hAnsi="Arial"/>
        </w:rPr>
        <w:t xml:space="preserve">ore time.  Then resuspend the cells NM media lacking histidine and make 10 fold dilutions of the cells in the same NM media.  Spot 5 </w:t>
      </w:r>
      <w:proofErr w:type="spellStart"/>
      <w:r>
        <w:rPr>
          <w:rFonts w:ascii="Arial" w:eastAsia="Times New Roman" w:hAnsi="Arial"/>
        </w:rPr>
        <w:t>ul</w:t>
      </w:r>
      <w:proofErr w:type="spellEnd"/>
      <w:r>
        <w:rPr>
          <w:rFonts w:ascii="Arial" w:eastAsia="Times New Roman" w:hAnsi="Arial"/>
        </w:rPr>
        <w:t xml:space="preserve"> of each dilution on an NM plate with Kan and </w:t>
      </w:r>
      <w:proofErr w:type="spellStart"/>
      <w:r>
        <w:rPr>
          <w:rFonts w:ascii="Arial" w:eastAsia="Times New Roman" w:hAnsi="Arial"/>
        </w:rPr>
        <w:t>Chlor</w:t>
      </w:r>
      <w:proofErr w:type="spellEnd"/>
      <w:r>
        <w:rPr>
          <w:rFonts w:ascii="Arial" w:eastAsia="Times New Roman" w:hAnsi="Arial"/>
        </w:rPr>
        <w:t xml:space="preserve"> and 10 </w:t>
      </w:r>
      <w:proofErr w:type="spellStart"/>
      <w:r>
        <w:rPr>
          <w:rFonts w:ascii="Arial" w:eastAsia="Times New Roman" w:hAnsi="Arial"/>
        </w:rPr>
        <w:t>uM</w:t>
      </w:r>
      <w:proofErr w:type="spellEnd"/>
      <w:r>
        <w:rPr>
          <w:rFonts w:ascii="Arial" w:eastAsia="Times New Roman" w:hAnsi="Arial"/>
        </w:rPr>
        <w:t xml:space="preserve"> IPTG also containing either</w:t>
      </w:r>
    </w:p>
    <w:p w:rsidR="002646BB" w:rsidRDefault="001B0F90">
      <w:pPr>
        <w:widowControl w:val="0"/>
        <w:autoSpaceDE w:val="0"/>
        <w:autoSpaceDN w:val="0"/>
        <w:adjustRightInd w:val="0"/>
        <w:rPr>
          <w:rFonts w:ascii="Arial" w:eastAsia="Times New Roman" w:hAnsi="Arial"/>
        </w:rPr>
      </w:pPr>
    </w:p>
    <w:p w:rsidR="002646BB" w:rsidRDefault="001B0F90">
      <w:pPr>
        <w:widowControl w:val="0"/>
        <w:autoSpaceDE w:val="0"/>
        <w:autoSpaceDN w:val="0"/>
        <w:adjustRightInd w:val="0"/>
        <w:rPr>
          <w:rFonts w:ascii="Arial" w:eastAsia="Times New Roman" w:hAnsi="Arial"/>
        </w:rPr>
      </w:pPr>
      <w:r>
        <w:rPr>
          <w:rFonts w:ascii="Arial" w:eastAsia="Times New Roman" w:hAnsi="Arial"/>
        </w:rPr>
        <w:t xml:space="preserve">0.1% histidine, </w:t>
      </w:r>
    </w:p>
    <w:p w:rsidR="002646BB" w:rsidRDefault="001B0F90">
      <w:pPr>
        <w:widowControl w:val="0"/>
        <w:autoSpaceDE w:val="0"/>
        <w:autoSpaceDN w:val="0"/>
        <w:adjustRightInd w:val="0"/>
        <w:rPr>
          <w:rFonts w:ascii="Arial" w:eastAsia="Times New Roman" w:hAnsi="Arial"/>
        </w:rPr>
      </w:pPr>
      <w:r>
        <w:rPr>
          <w:rFonts w:ascii="Arial" w:eastAsia="Times New Roman" w:hAnsi="Arial"/>
        </w:rPr>
        <w:t>no histidine,</w:t>
      </w:r>
      <w:r>
        <w:rPr>
          <w:rFonts w:ascii="Arial" w:eastAsia="Times New Roman" w:hAnsi="Arial"/>
        </w:rPr>
        <w:t xml:space="preserve"> </w:t>
      </w:r>
    </w:p>
    <w:p w:rsidR="002646BB" w:rsidRDefault="001B0F90">
      <w:pPr>
        <w:widowControl w:val="0"/>
        <w:autoSpaceDE w:val="0"/>
        <w:autoSpaceDN w:val="0"/>
        <w:adjustRightInd w:val="0"/>
        <w:rPr>
          <w:rFonts w:ascii="Arial" w:eastAsia="Times New Roman" w:hAnsi="Arial"/>
        </w:rPr>
      </w:pPr>
      <w:r>
        <w:rPr>
          <w:rFonts w:ascii="Arial" w:eastAsia="Times New Roman" w:hAnsi="Arial"/>
        </w:rPr>
        <w:t xml:space="preserve">no histidine  + 1 mM 3-AT, </w:t>
      </w:r>
    </w:p>
    <w:p w:rsidR="002646BB" w:rsidRDefault="001B0F90">
      <w:pPr>
        <w:widowControl w:val="0"/>
        <w:autoSpaceDE w:val="0"/>
        <w:autoSpaceDN w:val="0"/>
        <w:adjustRightInd w:val="0"/>
        <w:rPr>
          <w:rFonts w:ascii="Arial" w:eastAsia="Times New Roman" w:hAnsi="Arial"/>
        </w:rPr>
      </w:pPr>
      <w:r>
        <w:rPr>
          <w:rFonts w:ascii="Arial" w:eastAsia="Times New Roman" w:hAnsi="Arial"/>
        </w:rPr>
        <w:t xml:space="preserve">no histidine  + 3 mM 3-AT, </w:t>
      </w:r>
    </w:p>
    <w:p w:rsidR="002646BB" w:rsidRDefault="001B0F90">
      <w:pPr>
        <w:widowControl w:val="0"/>
        <w:autoSpaceDE w:val="0"/>
        <w:autoSpaceDN w:val="0"/>
        <w:adjustRightInd w:val="0"/>
        <w:rPr>
          <w:rFonts w:ascii="Arial" w:eastAsia="Times New Roman" w:hAnsi="Arial"/>
        </w:rPr>
      </w:pPr>
      <w:r>
        <w:rPr>
          <w:rFonts w:ascii="Arial" w:eastAsia="Times New Roman" w:hAnsi="Arial"/>
        </w:rPr>
        <w:t>no histidine  + 5 mM 3-AT,</w:t>
      </w:r>
    </w:p>
    <w:p w:rsidR="002646BB" w:rsidRDefault="001B0F90">
      <w:pPr>
        <w:widowControl w:val="0"/>
        <w:autoSpaceDE w:val="0"/>
        <w:autoSpaceDN w:val="0"/>
        <w:adjustRightInd w:val="0"/>
        <w:rPr>
          <w:rFonts w:ascii="Arial" w:eastAsia="Times New Roman" w:hAnsi="Arial"/>
        </w:rPr>
      </w:pPr>
      <w:r>
        <w:rPr>
          <w:rFonts w:ascii="Arial" w:eastAsia="Times New Roman" w:hAnsi="Arial"/>
        </w:rPr>
        <w:lastRenderedPageBreak/>
        <w:t xml:space="preserve">no histidine  + 10 mM 3-AT </w:t>
      </w:r>
    </w:p>
    <w:p w:rsidR="002646BB" w:rsidRDefault="001B0F90">
      <w:pPr>
        <w:widowControl w:val="0"/>
        <w:autoSpaceDE w:val="0"/>
        <w:autoSpaceDN w:val="0"/>
        <w:adjustRightInd w:val="0"/>
        <w:rPr>
          <w:rFonts w:ascii="Arial" w:eastAsia="Times New Roman" w:hAnsi="Arial"/>
        </w:rPr>
      </w:pPr>
      <w:r>
        <w:rPr>
          <w:rFonts w:ascii="Arial" w:eastAsia="Times New Roman" w:hAnsi="Arial"/>
        </w:rPr>
        <w:t>also one plate with rich media (</w:t>
      </w:r>
      <w:proofErr w:type="spellStart"/>
      <w:r>
        <w:rPr>
          <w:rFonts w:ascii="Arial" w:eastAsia="Times New Roman" w:hAnsi="Arial"/>
        </w:rPr>
        <w:t>Kan</w:t>
      </w:r>
      <w:proofErr w:type="spellEnd"/>
      <w:r>
        <w:rPr>
          <w:rFonts w:ascii="Arial" w:eastAsia="Times New Roman" w:hAnsi="Arial"/>
        </w:rPr>
        <w:t>/</w:t>
      </w:r>
      <w:proofErr w:type="spellStart"/>
      <w:r>
        <w:rPr>
          <w:rFonts w:ascii="Arial" w:eastAsia="Times New Roman" w:hAnsi="Arial"/>
        </w:rPr>
        <w:t>Chlor</w:t>
      </w:r>
      <w:proofErr w:type="spellEnd"/>
      <w:r>
        <w:rPr>
          <w:rFonts w:ascii="Arial" w:eastAsia="Times New Roman" w:hAnsi="Arial"/>
        </w:rPr>
        <w:t>) as a control for the number of cells plated.</w:t>
      </w:r>
    </w:p>
    <w:p w:rsidR="002646BB" w:rsidRDefault="001B0F90">
      <w:pPr>
        <w:widowControl w:val="0"/>
        <w:autoSpaceDE w:val="0"/>
        <w:autoSpaceDN w:val="0"/>
        <w:adjustRightInd w:val="0"/>
        <w:rPr>
          <w:rFonts w:ascii="Arial" w:eastAsia="Times New Roman" w:hAnsi="Arial"/>
        </w:rPr>
      </w:pPr>
    </w:p>
    <w:p w:rsidR="002646BB" w:rsidRDefault="001B0F90">
      <w:pPr>
        <w:widowControl w:val="0"/>
        <w:autoSpaceDE w:val="0"/>
        <w:autoSpaceDN w:val="0"/>
        <w:adjustRightInd w:val="0"/>
        <w:rPr>
          <w:rFonts w:ascii="Arial" w:eastAsia="Times New Roman" w:hAnsi="Arial"/>
        </w:rPr>
      </w:pPr>
      <w:r>
        <w:rPr>
          <w:rFonts w:ascii="Arial" w:eastAsia="Times New Roman" w:hAnsi="Arial"/>
        </w:rPr>
        <w:t>Only the cells containing the pH3U3-zif268 reporter sh</w:t>
      </w:r>
      <w:r>
        <w:rPr>
          <w:rFonts w:ascii="Arial" w:eastAsia="Times New Roman" w:hAnsi="Arial"/>
        </w:rPr>
        <w:t>ould survive the selection conditions (3-AT).  Both sets of cells should grow on His+ plates, and there should be intermediate growth of the pH3U3-MCS stain in the absence of histidine.</w:t>
      </w:r>
    </w:p>
    <w:p w:rsidR="002646BB" w:rsidRDefault="001B0F90">
      <w:pPr>
        <w:widowControl w:val="0"/>
        <w:autoSpaceDE w:val="0"/>
        <w:autoSpaceDN w:val="0"/>
        <w:adjustRightInd w:val="0"/>
        <w:rPr>
          <w:rFonts w:ascii="Arial" w:eastAsia="Times New Roman" w:hAnsi="Arial"/>
        </w:rPr>
      </w:pPr>
      <w:r>
        <w:rPr>
          <w:rFonts w:ascii="Arial" w:eastAsia="Times New Roman" w:hAnsi="Arial"/>
        </w:rPr>
        <w:t>Another alternate option is that you transform the electrocompetent ce</w:t>
      </w:r>
      <w:r>
        <w:rPr>
          <w:rFonts w:ascii="Arial" w:eastAsia="Times New Roman" w:hAnsi="Arial"/>
        </w:rPr>
        <w:t xml:space="preserve">lls of the strain with pB1H1 and pH3U3-Zif268 or pH3U3-MCS plasmid simultaneously and recover the cells in SOC for 1 hour. Then pellet the cells and resuspend the cells in NM medium containing </w:t>
      </w:r>
      <w:proofErr w:type="spellStart"/>
      <w:r>
        <w:rPr>
          <w:rFonts w:ascii="Arial" w:eastAsia="Times New Roman" w:hAnsi="Arial"/>
        </w:rPr>
        <w:t>Chlor</w:t>
      </w:r>
      <w:proofErr w:type="spellEnd"/>
      <w:r>
        <w:rPr>
          <w:rFonts w:ascii="Arial" w:eastAsia="Times New Roman" w:hAnsi="Arial"/>
        </w:rPr>
        <w:t xml:space="preserve">(30 </w:t>
      </w:r>
      <w:proofErr w:type="spellStart"/>
      <w:r>
        <w:rPr>
          <w:rFonts w:ascii="Arial" w:eastAsia="Times New Roman" w:hAnsi="Arial"/>
        </w:rPr>
        <w:t>ug</w:t>
      </w:r>
      <w:proofErr w:type="spellEnd"/>
      <w:r>
        <w:rPr>
          <w:rFonts w:ascii="Arial" w:eastAsia="Times New Roman" w:hAnsi="Arial"/>
        </w:rPr>
        <w:t xml:space="preserve">/ml) and Kan (25 </w:t>
      </w:r>
      <w:proofErr w:type="spellStart"/>
      <w:r>
        <w:rPr>
          <w:rFonts w:ascii="Arial" w:eastAsia="Times New Roman" w:hAnsi="Arial"/>
        </w:rPr>
        <w:t>ug</w:t>
      </w:r>
      <w:proofErr w:type="spellEnd"/>
      <w:r>
        <w:rPr>
          <w:rFonts w:ascii="Arial" w:eastAsia="Times New Roman" w:hAnsi="Arial"/>
        </w:rPr>
        <w:t>/ml), 0.1% histidine and 0.2 mM u</w:t>
      </w:r>
      <w:r>
        <w:rPr>
          <w:rFonts w:ascii="Arial" w:eastAsia="Times New Roman" w:hAnsi="Arial"/>
        </w:rPr>
        <w:t>racil, grow at 37°C for 2 hour. Following the washing and tittering steps as above.</w:t>
      </w:r>
    </w:p>
    <w:p w:rsidR="002646BB" w:rsidRDefault="001B0F90">
      <w:pPr>
        <w:pStyle w:val="Header"/>
        <w:widowControl w:val="0"/>
        <w:tabs>
          <w:tab w:val="clear" w:pos="4320"/>
          <w:tab w:val="clear" w:pos="8640"/>
        </w:tabs>
        <w:autoSpaceDE w:val="0"/>
        <w:autoSpaceDN w:val="0"/>
        <w:adjustRightInd w:val="0"/>
        <w:rPr>
          <w:rFonts w:ascii="Arial" w:eastAsia="Times New Roman" w:hAnsi="Arial"/>
        </w:rPr>
      </w:pPr>
    </w:p>
    <w:p w:rsidR="002646BB" w:rsidRDefault="001B0F90">
      <w:pPr>
        <w:pStyle w:val="Header"/>
        <w:tabs>
          <w:tab w:val="clear" w:pos="4320"/>
          <w:tab w:val="clear" w:pos="8640"/>
        </w:tabs>
        <w:rPr>
          <w:rFonts w:ascii="Arial" w:hAnsi="Arial"/>
        </w:rPr>
      </w:pPr>
      <w:r>
        <w:rPr>
          <w:rFonts w:ascii="Arial" w:eastAsia="Times New Roman" w:hAnsi="Arial"/>
        </w:rPr>
        <w:t>If this control looks good, then you are ready to attempt a selection.</w:t>
      </w:r>
    </w:p>
    <w:p w:rsidR="002646BB" w:rsidRDefault="001B0F90">
      <w:pPr>
        <w:tabs>
          <w:tab w:val="left" w:pos="540"/>
        </w:tabs>
        <w:spacing w:line="360" w:lineRule="auto"/>
        <w:jc w:val="both"/>
        <w:rPr>
          <w:rFonts w:ascii="Arial" w:hAnsi="Arial"/>
        </w:rPr>
      </w:pPr>
    </w:p>
    <w:p w:rsidR="002646BB" w:rsidRDefault="001B0F90">
      <w:pPr>
        <w:tabs>
          <w:tab w:val="left" w:pos="540"/>
        </w:tabs>
        <w:spacing w:line="360" w:lineRule="auto"/>
        <w:jc w:val="both"/>
        <w:rPr>
          <w:rFonts w:ascii="Arial" w:hAnsi="Arial"/>
        </w:rPr>
      </w:pPr>
      <w:r>
        <w:rPr>
          <w:rFonts w:ascii="Arial" w:hAnsi="Arial"/>
        </w:rPr>
        <w:t>A detailed protocol for the system can be found at Nature Protocols 1(1), p30, 2006.</w:t>
      </w:r>
    </w:p>
    <w:p w:rsidR="002646BB" w:rsidRDefault="001B0F90">
      <w:pPr>
        <w:tabs>
          <w:tab w:val="left" w:pos="540"/>
        </w:tabs>
        <w:spacing w:line="360" w:lineRule="auto"/>
        <w:jc w:val="both"/>
        <w:rPr>
          <w:rFonts w:ascii="Arial" w:hAnsi="Arial"/>
        </w:rPr>
      </w:pPr>
    </w:p>
    <w:p w:rsidR="002646BB" w:rsidRDefault="001B0F90">
      <w:pPr>
        <w:tabs>
          <w:tab w:val="left" w:pos="540"/>
        </w:tabs>
        <w:spacing w:line="360" w:lineRule="auto"/>
        <w:jc w:val="both"/>
        <w:rPr>
          <w:rFonts w:ascii="Arial" w:hAnsi="Arial"/>
        </w:rPr>
      </w:pPr>
      <w:r>
        <w:rPr>
          <w:rFonts w:ascii="Arial" w:hAnsi="Arial"/>
        </w:rPr>
        <w:t>Please let me</w:t>
      </w:r>
      <w:r>
        <w:rPr>
          <w:rFonts w:ascii="Arial" w:hAnsi="Arial"/>
        </w:rPr>
        <w:t xml:space="preserve"> know if you have any concerns,</w:t>
      </w:r>
    </w:p>
    <w:p w:rsidR="002646BB" w:rsidRDefault="001B0F90">
      <w:pPr>
        <w:tabs>
          <w:tab w:val="left" w:pos="540"/>
        </w:tabs>
        <w:spacing w:line="360" w:lineRule="auto"/>
        <w:jc w:val="both"/>
        <w:rPr>
          <w:rFonts w:ascii="Arial" w:hAnsi="Arial"/>
        </w:rPr>
      </w:pPr>
    </w:p>
    <w:p w:rsidR="002646BB" w:rsidRDefault="001B0F90">
      <w:pPr>
        <w:tabs>
          <w:tab w:val="left" w:pos="540"/>
        </w:tabs>
        <w:spacing w:line="360" w:lineRule="auto"/>
        <w:jc w:val="both"/>
        <w:rPr>
          <w:rFonts w:ascii="Arial" w:hAnsi="Arial"/>
        </w:rPr>
      </w:pPr>
    </w:p>
    <w:p w:rsidR="002646BB" w:rsidRDefault="001B0F90">
      <w:pPr>
        <w:tabs>
          <w:tab w:val="left" w:pos="540"/>
        </w:tabs>
        <w:spacing w:line="360" w:lineRule="auto"/>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Scot A. Wolfe</w:t>
      </w:r>
    </w:p>
    <w:p w:rsidR="002646BB" w:rsidRDefault="001B0F90">
      <w:pPr>
        <w:pStyle w:val="Date"/>
        <w:ind w:right="864"/>
        <w:rPr>
          <w:sz w:val="24"/>
        </w:rPr>
      </w:pPr>
    </w:p>
    <w:sectPr w:rsidR="002646BB">
      <w:pgSz w:w="12240" w:h="15840"/>
      <w:pgMar w:top="1440" w:right="1296"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F90" w:rsidRDefault="001B0F90">
      <w:r>
        <w:separator/>
      </w:r>
    </w:p>
  </w:endnote>
  <w:endnote w:type="continuationSeparator" w:id="0">
    <w:p w:rsidR="001B0F90" w:rsidRDefault="001B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F90" w:rsidRDefault="001B0F90">
      <w:r>
        <w:separator/>
      </w:r>
    </w:p>
  </w:footnote>
  <w:footnote w:type="continuationSeparator" w:id="0">
    <w:p w:rsidR="001B0F90" w:rsidRDefault="001B0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C1"/>
    <w:rsid w:val="001B0F90"/>
    <w:rsid w:val="00FF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B32C4E4-8786-4BA4-8136-D4CD88A9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pPr>
      <w:widowControl w:val="0"/>
      <w:spacing w:after="200"/>
    </w:pPr>
    <w:rPr>
      <w:rFonts w:ascii="Times New Roman" w:eastAsia="Times New Roman" w:hAnsi="Times New Roman"/>
      <w:kern w:val="28"/>
      <w:sz w:val="20"/>
    </w:rPr>
  </w:style>
  <w:style w:type="paragraph" w:customStyle="1" w:styleId="InsideAddressName">
    <w:name w:val="Inside Address Name"/>
    <w:pPr>
      <w:keepNext/>
      <w:widowControl w:val="0"/>
    </w:pPr>
    <w:rPr>
      <w:rFonts w:ascii="Times New Roman" w:eastAsia="Times New Roman" w:hAnsi="Times New Roman"/>
      <w:b/>
      <w:kern w:val="28"/>
    </w:rPr>
  </w:style>
  <w:style w:type="paragraph" w:customStyle="1" w:styleId="InsideAddress">
    <w:name w:val="Inside Address"/>
    <w:pPr>
      <w:widowControl w:val="0"/>
    </w:pPr>
    <w:rPr>
      <w:rFonts w:ascii="Times New Roman" w:eastAsia="Times New Roman" w:hAnsi="Times New Roman"/>
      <w:kern w:val="28"/>
    </w:rPr>
  </w:style>
  <w:style w:type="paragraph" w:styleId="Salutation">
    <w:name w:val="Salutation"/>
    <w:basedOn w:val="Normal"/>
    <w:next w:val="Normal"/>
    <w:pPr>
      <w:widowControl w:val="0"/>
      <w:spacing w:after="200"/>
    </w:pPr>
    <w:rPr>
      <w:rFonts w:ascii="Times New Roman" w:eastAsia="Times New Roman" w:hAnsi="Times New Roman"/>
      <w:kern w:val="28"/>
      <w:sz w:val="20"/>
    </w:rPr>
  </w:style>
  <w:style w:type="paragraph" w:styleId="Closing">
    <w:name w:val="Closing"/>
    <w:basedOn w:val="Normal"/>
    <w:pPr>
      <w:widowControl w:val="0"/>
      <w:spacing w:after="200"/>
    </w:pPr>
    <w:rPr>
      <w:rFonts w:ascii="Times New Roman" w:eastAsia="Times New Roman" w:hAnsi="Times New Roman"/>
      <w:kern w:val="28"/>
      <w:sz w:val="20"/>
    </w:rPr>
  </w:style>
  <w:style w:type="paragraph" w:styleId="Signature">
    <w:name w:val="Signature"/>
    <w:basedOn w:val="Normal"/>
    <w:pPr>
      <w:widowControl w:val="0"/>
      <w:spacing w:after="200"/>
    </w:pPr>
    <w:rPr>
      <w:rFonts w:ascii="Times New Roman" w:eastAsia="Times New Roman" w:hAnsi="Times New Roman"/>
      <w:kern w:val="28"/>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2160"/>
      </w:tabs>
      <w:ind w:left="2160" w:hanging="2160"/>
    </w:pPr>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UMMS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PMM</dc:creator>
  <cp:keywords/>
  <cp:lastModifiedBy>Nagaraj, Jyothi</cp:lastModifiedBy>
  <cp:revision>2</cp:revision>
  <cp:lastPrinted>2006-07-14T21:17:00Z</cp:lastPrinted>
  <dcterms:created xsi:type="dcterms:W3CDTF">2018-02-13T21:41:00Z</dcterms:created>
  <dcterms:modified xsi:type="dcterms:W3CDTF">2018-02-13T21:41:00Z</dcterms:modified>
</cp:coreProperties>
</file>