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A1" w:rsidRPr="00AD15A1" w:rsidRDefault="00AD15A1" w:rsidP="00AD15A1">
      <w:pPr>
        <w:shd w:val="clear" w:color="auto" w:fill="FFFFFF"/>
        <w:spacing w:after="225" w:line="240" w:lineRule="auto"/>
        <w:outlineLvl w:val="1"/>
        <w:rPr>
          <w:rFonts w:ascii="inherit" w:eastAsia="Times New Roman" w:hAnsi="inherit" w:cs="Helvetica"/>
          <w:b/>
          <w:bCs/>
          <w:color w:val="000000"/>
          <w:kern w:val="36"/>
          <w:sz w:val="32"/>
          <w:szCs w:val="32"/>
          <w:lang w:eastAsia="zh-TW"/>
        </w:rPr>
      </w:pPr>
      <w:bookmarkStart w:id="0" w:name="_GoBack"/>
      <w:r w:rsidRPr="00AD15A1">
        <w:rPr>
          <w:rFonts w:ascii="SimSun" w:eastAsia="SimSun" w:hAnsi="SimSun" w:cs="SimSun" w:hint="eastAsia"/>
          <w:b/>
          <w:bCs/>
          <w:color w:val="000000"/>
          <w:kern w:val="36"/>
          <w:sz w:val="32"/>
          <w:szCs w:val="32"/>
          <w:lang w:eastAsia="zh-TW"/>
        </w:rPr>
        <w:t>喪偶後</w:t>
      </w:r>
      <w:r w:rsidRPr="00AD15A1">
        <w:rPr>
          <w:rFonts w:ascii="inherit" w:eastAsia="Times New Roman" w:hAnsi="inherit" w:cs="Helvetica"/>
          <w:b/>
          <w:bCs/>
          <w:color w:val="000000"/>
          <w:kern w:val="36"/>
          <w:sz w:val="32"/>
          <w:szCs w:val="32"/>
          <w:lang w:eastAsia="zh-TW"/>
        </w:rPr>
        <w:t xml:space="preserve"> </w:t>
      </w:r>
      <w:r w:rsidRPr="00AD15A1">
        <w:rPr>
          <w:rFonts w:ascii="SimSun" w:eastAsia="SimSun" w:hAnsi="SimSun" w:cs="SimSun" w:hint="eastAsia"/>
          <w:b/>
          <w:bCs/>
          <w:color w:val="000000"/>
          <w:kern w:val="36"/>
          <w:sz w:val="32"/>
          <w:szCs w:val="32"/>
          <w:lang w:eastAsia="zh-TW"/>
        </w:rPr>
        <w:t>易抑鬱</w:t>
      </w:r>
      <w:r w:rsidRPr="00AD15A1">
        <w:rPr>
          <w:rFonts w:ascii="inherit" w:eastAsia="Times New Roman" w:hAnsi="inherit" w:cs="Helvetica"/>
          <w:b/>
          <w:bCs/>
          <w:color w:val="000000"/>
          <w:kern w:val="36"/>
          <w:sz w:val="32"/>
          <w:szCs w:val="32"/>
          <w:lang w:eastAsia="zh-TW"/>
        </w:rPr>
        <w:t xml:space="preserve"> </w:t>
      </w:r>
      <w:r w:rsidRPr="00AD15A1">
        <w:rPr>
          <w:rFonts w:ascii="SimSun" w:eastAsia="SimSun" w:hAnsi="SimSun" w:cs="SimSun" w:hint="eastAsia"/>
          <w:b/>
          <w:bCs/>
          <w:color w:val="000000"/>
          <w:kern w:val="36"/>
          <w:sz w:val="32"/>
          <w:szCs w:val="32"/>
          <w:lang w:eastAsia="zh-TW"/>
        </w:rPr>
        <w:t>多社交</w:t>
      </w:r>
      <w:r w:rsidRPr="00AD15A1">
        <w:rPr>
          <w:rFonts w:ascii="inherit" w:eastAsia="Times New Roman" w:hAnsi="inherit" w:cs="Helvetica"/>
          <w:b/>
          <w:bCs/>
          <w:color w:val="000000"/>
          <w:kern w:val="36"/>
          <w:sz w:val="32"/>
          <w:szCs w:val="32"/>
          <w:lang w:eastAsia="zh-TW"/>
        </w:rPr>
        <w:t xml:space="preserve"> </w:t>
      </w:r>
      <w:r w:rsidRPr="00AD15A1">
        <w:rPr>
          <w:rFonts w:ascii="SimSun" w:eastAsia="SimSun" w:hAnsi="SimSun" w:cs="SimSun" w:hint="eastAsia"/>
          <w:b/>
          <w:bCs/>
          <w:color w:val="000000"/>
          <w:kern w:val="36"/>
          <w:sz w:val="32"/>
          <w:szCs w:val="32"/>
          <w:lang w:eastAsia="zh-TW"/>
        </w:rPr>
        <w:t>保健</w:t>
      </w:r>
      <w:r w:rsidRPr="00AD15A1">
        <w:rPr>
          <w:rFonts w:ascii="SimSun" w:eastAsia="SimSun" w:hAnsi="SimSun" w:cs="SimSun"/>
          <w:b/>
          <w:bCs/>
          <w:color w:val="000000"/>
          <w:kern w:val="36"/>
          <w:sz w:val="32"/>
          <w:szCs w:val="32"/>
          <w:lang w:eastAsia="zh-TW"/>
        </w:rPr>
        <w:t>康</w:t>
      </w:r>
      <w:r>
        <w:rPr>
          <w:rFonts w:ascii="SimSun" w:eastAsia="SimSun" w:hAnsi="SimSun" w:cs="SimSun" w:hint="eastAsia"/>
          <w:b/>
          <w:bCs/>
          <w:color w:val="000000"/>
          <w:kern w:val="36"/>
          <w:sz w:val="32"/>
          <w:szCs w:val="32"/>
        </w:rPr>
        <w:t xml:space="preserve"> </w:t>
      </w:r>
      <w:r w:rsidRPr="00AD15A1">
        <w:rPr>
          <w:rFonts w:ascii="Microsoft YaHei" w:eastAsia="Microsoft YaHei" w:hAnsi="Microsoft YaHei" w:cs="Microsoft YaHei" w:hint="eastAsia"/>
          <w:b/>
          <w:color w:val="000000"/>
          <w:sz w:val="27"/>
          <w:szCs w:val="27"/>
          <w:lang w:eastAsia="zh-TW"/>
        </w:rPr>
        <w:t>（美国《世界日报》，</w:t>
      </w:r>
      <w:bookmarkEnd w:id="0"/>
      <w:r w:rsidRPr="00AD15A1">
        <w:rPr>
          <w:rFonts w:ascii="Microsoft YaHei" w:eastAsia="Microsoft YaHei" w:hAnsi="Microsoft YaHei" w:cs="Microsoft YaHei" w:hint="eastAsia"/>
          <w:b/>
          <w:color w:val="000000"/>
          <w:sz w:val="27"/>
          <w:szCs w:val="27"/>
        </w:rPr>
        <w:t>9/1/2017</w:t>
      </w:r>
      <w:r w:rsidRPr="00AD15A1">
        <w:rPr>
          <w:rFonts w:ascii="Microsoft YaHei" w:eastAsia="Microsoft YaHei" w:hAnsi="Microsoft YaHei" w:cs="Microsoft YaHei" w:hint="eastAsia"/>
          <w:b/>
          <w:color w:val="000000"/>
          <w:sz w:val="27"/>
          <w:szCs w:val="27"/>
          <w:lang w:eastAsia="zh-TW"/>
        </w:rPr>
        <w:t>）</w:t>
      </w:r>
    </w:p>
    <w:p w:rsidR="00AD15A1" w:rsidRPr="00AD15A1" w:rsidRDefault="00AD15A1" w:rsidP="00AD15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zh-TW"/>
        </w:rPr>
      </w:pPr>
      <w:r w:rsidRPr="00AD15A1">
        <w:rPr>
          <w:rFonts w:ascii="Microsoft YaHei" w:eastAsia="Microsoft YaHei" w:hAnsi="Microsoft YaHei" w:cs="Microsoft YaHei" w:hint="eastAsia"/>
          <w:color w:val="000000"/>
          <w:sz w:val="27"/>
          <w:szCs w:val="27"/>
          <w:lang w:eastAsia="zh-TW"/>
        </w:rPr>
        <w:t>麻州劍橋中國文化中心夕陽紅活動站副主任丘陵說，孤獨或喪偶是老人有自殺傾向的主要原因，自己深有體會與感受</w:t>
      </w:r>
      <w:r w:rsidRPr="00AD15A1">
        <w:rPr>
          <w:rFonts w:ascii="Microsoft YaHei" w:eastAsia="Microsoft YaHei" w:hAnsi="Microsoft YaHei" w:cs="Microsoft YaHei"/>
          <w:color w:val="000000"/>
          <w:sz w:val="27"/>
          <w:szCs w:val="27"/>
          <w:lang w:eastAsia="zh-TW"/>
        </w:rPr>
        <w:t>。</w:t>
      </w:r>
    </w:p>
    <w:p w:rsidR="00AD15A1" w:rsidRPr="00AD15A1" w:rsidRDefault="00AD15A1" w:rsidP="00AD15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zh-TW"/>
        </w:rPr>
      </w:pPr>
      <w:r w:rsidRPr="00AD15A1">
        <w:rPr>
          <w:rFonts w:ascii="Microsoft YaHei" w:eastAsia="Microsoft YaHei" w:hAnsi="Microsoft YaHei" w:cs="Microsoft YaHei" w:hint="eastAsia"/>
          <w:color w:val="000000"/>
          <w:sz w:val="27"/>
          <w:szCs w:val="27"/>
          <w:lang w:eastAsia="zh-TW"/>
        </w:rPr>
        <w:t>她說，同住在一個老人公寓村中的華裔老人家在喪偶之後，常見注意力渙散、嚴重抑鬱，開口總離不開「想死」的話題。一次，甚至帶她進家中看準備結束生命時要使用的兩條圍巾</w:t>
      </w:r>
      <w:r w:rsidRPr="00AD15A1">
        <w:rPr>
          <w:rFonts w:ascii="Microsoft YaHei" w:eastAsia="Microsoft YaHei" w:hAnsi="Microsoft YaHei" w:cs="Microsoft YaHei"/>
          <w:color w:val="000000"/>
          <w:sz w:val="27"/>
          <w:szCs w:val="27"/>
          <w:lang w:eastAsia="zh-TW"/>
        </w:rPr>
        <w:t>。</w:t>
      </w:r>
    </w:p>
    <w:p w:rsidR="00AD15A1" w:rsidRPr="00AD15A1" w:rsidRDefault="00AD15A1" w:rsidP="00AD15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zh-TW"/>
        </w:rPr>
      </w:pPr>
      <w:r w:rsidRPr="00AD15A1">
        <w:rPr>
          <w:rFonts w:ascii="Microsoft YaHei" w:eastAsia="Microsoft YaHei" w:hAnsi="Microsoft YaHei" w:cs="Microsoft YaHei" w:hint="eastAsia"/>
          <w:color w:val="000000"/>
          <w:sz w:val="27"/>
          <w:szCs w:val="27"/>
          <w:lang w:eastAsia="zh-TW"/>
        </w:rPr>
        <w:t>丘陵這才驚覺老人並非僅發發牢騷，真的「想死」。她聯絡老人親屬，讓兒子每晚下班過來陪伴；建議家人替老人家申請家庭護理工加長陪伴看護時間。經過一段時期，才不見老人把「死」掛在嘴邊</w:t>
      </w:r>
      <w:r w:rsidRPr="00AD15A1">
        <w:rPr>
          <w:rFonts w:ascii="Microsoft YaHei" w:eastAsia="Microsoft YaHei" w:hAnsi="Microsoft YaHei" w:cs="Microsoft YaHei"/>
          <w:color w:val="000000"/>
          <w:sz w:val="27"/>
          <w:szCs w:val="27"/>
          <w:lang w:eastAsia="zh-TW"/>
        </w:rPr>
        <w:t>。</w:t>
      </w:r>
    </w:p>
    <w:p w:rsidR="00AD15A1" w:rsidRPr="00AD15A1" w:rsidRDefault="00AD15A1" w:rsidP="00AD15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zh-TW"/>
        </w:rPr>
      </w:pPr>
      <w:r w:rsidRPr="00AD15A1">
        <w:rPr>
          <w:rFonts w:ascii="Microsoft YaHei" w:eastAsia="Microsoft YaHei" w:hAnsi="Microsoft YaHei" w:cs="Microsoft YaHei" w:hint="eastAsia"/>
          <w:color w:val="000000"/>
          <w:sz w:val="27"/>
          <w:szCs w:val="27"/>
          <w:lang w:eastAsia="zh-TW"/>
        </w:rPr>
        <w:t>身邊多是一起唱歌、跳舞、郊遊、辦活動的長者，大家忙得快樂，少有人憂鬱，更別說有自殺傾向。丘陵說，多社交、多活動，是老人常保身心健康的辦法</w:t>
      </w:r>
      <w:r w:rsidRPr="00AD15A1">
        <w:rPr>
          <w:rFonts w:ascii="Microsoft YaHei" w:eastAsia="Microsoft YaHei" w:hAnsi="Microsoft YaHei" w:cs="Microsoft YaHei"/>
          <w:color w:val="000000"/>
          <w:sz w:val="27"/>
          <w:szCs w:val="27"/>
          <w:lang w:eastAsia="zh-TW"/>
        </w:rPr>
        <w:t>。</w:t>
      </w:r>
    </w:p>
    <w:p w:rsidR="00AD15A1" w:rsidRPr="00AD15A1" w:rsidRDefault="00AD15A1" w:rsidP="00AD15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zh-TW"/>
        </w:rPr>
      </w:pPr>
      <w:r w:rsidRPr="00AD15A1">
        <w:rPr>
          <w:rFonts w:ascii="Microsoft YaHei" w:eastAsia="Microsoft YaHei" w:hAnsi="Microsoft YaHei" w:cs="Microsoft YaHei" w:hint="eastAsia"/>
          <w:color w:val="000000"/>
          <w:sz w:val="27"/>
          <w:szCs w:val="27"/>
          <w:lang w:eastAsia="zh-TW"/>
        </w:rPr>
        <w:t>對於老人受歧視而厭世，她說，歧視確實存在，但有時也因語言不通、或因某些華裔老人過於囉嗦或文化差異而起。自己若是遇到別人不搭理、給臉色的事，「不理他就是了」。幾年前，丘陵曾在波士頓華埠老人公寓君子樓當義工，聽到老華僑話說當年的感慨，才知道過來人有比較、有體會。中國國力增強，華人在美受歧視的情形已有所減少。她建議，凡事往好處想，少鑽牛角尖</w:t>
      </w:r>
      <w:r w:rsidRPr="00AD15A1">
        <w:rPr>
          <w:rFonts w:ascii="Microsoft YaHei" w:eastAsia="Microsoft YaHei" w:hAnsi="Microsoft YaHei" w:cs="Microsoft YaHei"/>
          <w:color w:val="000000"/>
          <w:sz w:val="27"/>
          <w:szCs w:val="27"/>
          <w:lang w:eastAsia="zh-TW"/>
        </w:rPr>
        <w:t>。</w:t>
      </w:r>
    </w:p>
    <w:p w:rsidR="00AD15A1" w:rsidRPr="00AD15A1" w:rsidRDefault="00AD15A1" w:rsidP="00AD15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zh-TW"/>
        </w:rPr>
      </w:pPr>
      <w:r w:rsidRPr="00AD15A1">
        <w:rPr>
          <w:rFonts w:ascii="Microsoft YaHei" w:eastAsia="Microsoft YaHei" w:hAnsi="Microsoft YaHei" w:cs="Microsoft YaHei" w:hint="eastAsia"/>
          <w:color w:val="000000"/>
          <w:sz w:val="27"/>
          <w:szCs w:val="27"/>
          <w:lang w:eastAsia="zh-TW"/>
        </w:rPr>
        <w:t>麻州大學醫學中心精神病項目主任范曉舵說，老年人退休後因喪失職業和社交身分，本就容易憂鬱和失落。華人移民還有文化差異的困擾和語言障礙、家庭世代關係，更易生無力感。此外，華人普遍對精神疾病的認識不夠、甚至有誤解，許多有心理困擾者不善表達，或羞於啟齒，未能尋求幫助，也是造成自殺傾向或更嚴重後果的原因</w:t>
      </w:r>
      <w:r w:rsidRPr="00AD15A1">
        <w:rPr>
          <w:rFonts w:ascii="Microsoft YaHei" w:eastAsia="Microsoft YaHei" w:hAnsi="Microsoft YaHei" w:cs="Microsoft YaHei"/>
          <w:color w:val="000000"/>
          <w:sz w:val="27"/>
          <w:szCs w:val="27"/>
          <w:lang w:eastAsia="zh-TW"/>
        </w:rPr>
        <w:t>。</w:t>
      </w:r>
    </w:p>
    <w:p w:rsidR="001F18DD" w:rsidRDefault="001F18DD">
      <w:pPr>
        <w:rPr>
          <w:lang w:eastAsia="zh-TW"/>
        </w:rPr>
      </w:pPr>
    </w:p>
    <w:sectPr w:rsidR="001F1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10B2C"/>
    <w:multiLevelType w:val="multilevel"/>
    <w:tmpl w:val="A8D4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A1"/>
    <w:rsid w:val="0012007A"/>
    <w:rsid w:val="001F18DD"/>
    <w:rsid w:val="00384820"/>
    <w:rsid w:val="00524AAE"/>
    <w:rsid w:val="00744E5B"/>
    <w:rsid w:val="00AD15A1"/>
    <w:rsid w:val="00F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B5114-2482-4D0B-96D6-5FC23C0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583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26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7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25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62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Xiaoduo Fan, M.D.</dc:creator>
  <cp:keywords/>
  <dc:description/>
  <cp:lastModifiedBy>Mayotte, Joseph</cp:lastModifiedBy>
  <cp:revision>2</cp:revision>
  <dcterms:created xsi:type="dcterms:W3CDTF">2017-11-06T20:56:00Z</dcterms:created>
  <dcterms:modified xsi:type="dcterms:W3CDTF">2017-11-06T20:56:00Z</dcterms:modified>
</cp:coreProperties>
</file>