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1AC" w:rsidRPr="006F1CBE" w:rsidRDefault="008311AC" w:rsidP="008311AC">
      <w:pPr>
        <w:pStyle w:val="p13"/>
        <w:tabs>
          <w:tab w:val="left" w:pos="379"/>
        </w:tabs>
        <w:spacing w:line="276" w:lineRule="auto"/>
        <w:ind w:left="0" w:firstLine="0"/>
        <w:rPr>
          <w:b/>
          <w:bCs/>
          <w:color w:val="000000" w:themeColor="text1"/>
          <w:sz w:val="22"/>
          <w:szCs w:val="22"/>
        </w:rPr>
      </w:pPr>
      <w:r w:rsidRPr="006F1CBE">
        <w:rPr>
          <w:b/>
          <w:bCs/>
          <w:color w:val="000000" w:themeColor="text1"/>
          <w:sz w:val="22"/>
          <w:szCs w:val="22"/>
        </w:rPr>
        <w:t xml:space="preserve">Tubulopathies: </w:t>
      </w:r>
    </w:p>
    <w:p w:rsidR="008311AC" w:rsidRPr="006F1CBE" w:rsidRDefault="008311AC" w:rsidP="008311AC">
      <w:pPr>
        <w:pStyle w:val="p13"/>
        <w:numPr>
          <w:ilvl w:val="0"/>
          <w:numId w:val="1"/>
        </w:numPr>
        <w:tabs>
          <w:tab w:val="left" w:pos="379"/>
        </w:tabs>
        <w:spacing w:line="276" w:lineRule="auto"/>
        <w:rPr>
          <w:b/>
          <w:bCs/>
          <w:color w:val="000000" w:themeColor="text1"/>
          <w:sz w:val="22"/>
          <w:szCs w:val="22"/>
        </w:rPr>
      </w:pPr>
      <w:r w:rsidRPr="006F1CBE">
        <w:rPr>
          <w:b/>
          <w:bCs/>
          <w:color w:val="000000" w:themeColor="text1"/>
          <w:sz w:val="22"/>
          <w:szCs w:val="22"/>
        </w:rPr>
        <w:t>Renal Tubular Acidosis (Objective I.4)</w:t>
      </w:r>
    </w:p>
    <w:p w:rsidR="008311AC" w:rsidRPr="006F1CBE" w:rsidRDefault="008311AC" w:rsidP="008311AC">
      <w:pPr>
        <w:pStyle w:val="p13"/>
        <w:numPr>
          <w:ilvl w:val="1"/>
          <w:numId w:val="1"/>
        </w:numPr>
        <w:tabs>
          <w:tab w:val="left" w:pos="379"/>
        </w:tabs>
        <w:spacing w:line="276" w:lineRule="auto"/>
        <w:rPr>
          <w:b/>
          <w:bCs/>
          <w:color w:val="000000" w:themeColor="text1"/>
          <w:sz w:val="22"/>
          <w:szCs w:val="22"/>
        </w:rPr>
      </w:pPr>
      <w:hyperlink r:id="rId5" w:history="1">
        <w:r w:rsidRPr="006F1CBE">
          <w:rPr>
            <w:rStyle w:val="Hyperlink"/>
            <w:b/>
            <w:bCs/>
            <w:sz w:val="22"/>
            <w:szCs w:val="22"/>
          </w:rPr>
          <w:t>Renal tubular acidosis (RTA)</w:t>
        </w:r>
      </w:hyperlink>
      <w:r w:rsidRPr="006F1CBE">
        <w:rPr>
          <w:bCs/>
          <w:color w:val="000000" w:themeColor="text1"/>
          <w:sz w:val="22"/>
          <w:szCs w:val="22"/>
        </w:rPr>
        <w:t xml:space="preserve"> is a group of four disorders characterized by a hypokalemic non-anion gap metabolic acidosis. RTA is caused by a defect in the renal tubules resulting in impaired hydrogen secretion or bicarbonate reabsorption (Alexander 2019, </w:t>
      </w:r>
      <w:proofErr w:type="spellStart"/>
      <w:r w:rsidRPr="006F1CBE">
        <w:rPr>
          <w:bCs/>
          <w:color w:val="000000" w:themeColor="text1"/>
          <w:sz w:val="22"/>
          <w:szCs w:val="22"/>
        </w:rPr>
        <w:t>Bagga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 2020). </w:t>
      </w:r>
    </w:p>
    <w:p w:rsidR="008311AC" w:rsidRPr="006F1CBE" w:rsidRDefault="008311AC" w:rsidP="008311AC">
      <w:pPr>
        <w:pStyle w:val="p13"/>
        <w:numPr>
          <w:ilvl w:val="2"/>
          <w:numId w:val="1"/>
        </w:numPr>
        <w:tabs>
          <w:tab w:val="left" w:pos="379"/>
        </w:tabs>
        <w:spacing w:line="276" w:lineRule="auto"/>
        <w:rPr>
          <w:b/>
          <w:bCs/>
          <w:color w:val="000000" w:themeColor="text1"/>
          <w:sz w:val="22"/>
          <w:szCs w:val="22"/>
        </w:rPr>
      </w:pPr>
      <w:r w:rsidRPr="006F1CBE">
        <w:rPr>
          <w:b/>
          <w:bCs/>
          <w:color w:val="000000" w:themeColor="text1"/>
          <w:sz w:val="22"/>
          <w:szCs w:val="22"/>
        </w:rPr>
        <w:t>Type 1 (distal) RTA</w:t>
      </w:r>
      <w:r w:rsidRPr="006F1CBE">
        <w:rPr>
          <w:bCs/>
          <w:color w:val="000000" w:themeColor="text1"/>
          <w:sz w:val="22"/>
          <w:szCs w:val="22"/>
        </w:rPr>
        <w:t xml:space="preserve"> is caused by a defect in hydrogen ion secretion in the collecting duct. This classically presents with a non-anion gap metabolic acidosis, hypokalemia, alkaline urine, hypercalciuria, and </w:t>
      </w:r>
      <w:proofErr w:type="spellStart"/>
      <w:r w:rsidRPr="006F1CBE">
        <w:rPr>
          <w:bCs/>
          <w:color w:val="000000" w:themeColor="text1"/>
          <w:sz w:val="22"/>
          <w:szCs w:val="22"/>
        </w:rPr>
        <w:t>nephrocalcinosis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 (Alexander 2019).</w:t>
      </w:r>
    </w:p>
    <w:p w:rsidR="008311AC" w:rsidRPr="006F1CBE" w:rsidRDefault="008311AC" w:rsidP="008311AC">
      <w:pPr>
        <w:pStyle w:val="p13"/>
        <w:numPr>
          <w:ilvl w:val="2"/>
          <w:numId w:val="1"/>
        </w:numPr>
        <w:tabs>
          <w:tab w:val="left" w:pos="379"/>
        </w:tabs>
        <w:spacing w:line="276" w:lineRule="auto"/>
        <w:rPr>
          <w:b/>
          <w:bCs/>
          <w:color w:val="000000" w:themeColor="text1"/>
          <w:sz w:val="22"/>
          <w:szCs w:val="22"/>
        </w:rPr>
      </w:pPr>
      <w:r w:rsidRPr="006F1CBE">
        <w:rPr>
          <w:b/>
          <w:bCs/>
          <w:color w:val="000000" w:themeColor="text1"/>
          <w:sz w:val="22"/>
          <w:szCs w:val="22"/>
        </w:rPr>
        <w:t>Type 2 (proximal) RTA</w:t>
      </w:r>
      <w:r w:rsidRPr="006F1CBE">
        <w:rPr>
          <w:bCs/>
          <w:color w:val="000000" w:themeColor="text1"/>
          <w:sz w:val="22"/>
          <w:szCs w:val="22"/>
        </w:rPr>
        <w:t xml:space="preserve"> is caused by a defect in bicarbonate reabsorption in the proximal tubule. This classically presents with a non-anion gap metabolic acidosis and hypokalemia. Unlike type 1 RTA, the ability to acidify the urine is preserved (Alexander 2019).</w:t>
      </w:r>
    </w:p>
    <w:p w:rsidR="008311AC" w:rsidRPr="006F1CBE" w:rsidRDefault="008311AC" w:rsidP="008311AC">
      <w:pPr>
        <w:pStyle w:val="p13"/>
        <w:numPr>
          <w:ilvl w:val="2"/>
          <w:numId w:val="1"/>
        </w:numPr>
        <w:tabs>
          <w:tab w:val="left" w:pos="379"/>
        </w:tabs>
        <w:spacing w:line="276" w:lineRule="auto"/>
        <w:rPr>
          <w:bCs/>
          <w:color w:val="000000" w:themeColor="text1"/>
          <w:sz w:val="22"/>
          <w:szCs w:val="22"/>
        </w:rPr>
      </w:pPr>
      <w:r w:rsidRPr="006F1CBE">
        <w:rPr>
          <w:b/>
          <w:bCs/>
          <w:color w:val="000000" w:themeColor="text1"/>
          <w:sz w:val="22"/>
          <w:szCs w:val="22"/>
        </w:rPr>
        <w:t>Type 3 (mixed) RTA</w:t>
      </w:r>
      <w:r w:rsidRPr="006F1CBE">
        <w:rPr>
          <w:bCs/>
          <w:color w:val="000000" w:themeColor="text1"/>
          <w:sz w:val="22"/>
          <w:szCs w:val="22"/>
        </w:rPr>
        <w:t xml:space="preserve"> is caused by a defect in carbonic anhydrase resulting in impaired hydrogen secretion and bicarbonate reabsorption. This disorder includes features of type 1 and 2 RTA in addition to osteopetrosis, cerebral calcifications, </w:t>
      </w:r>
      <w:proofErr w:type="spellStart"/>
      <w:r w:rsidRPr="006F1CBE">
        <w:rPr>
          <w:bCs/>
          <w:color w:val="000000" w:themeColor="text1"/>
          <w:sz w:val="22"/>
          <w:szCs w:val="22"/>
        </w:rPr>
        <w:t>nephrocalcinosis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, facial dysmorphism, conductive hearing loss, and cognitive impairment (Alexander 2019, </w:t>
      </w:r>
      <w:proofErr w:type="spellStart"/>
      <w:r w:rsidRPr="006F1CBE">
        <w:rPr>
          <w:bCs/>
          <w:color w:val="000000" w:themeColor="text1"/>
          <w:sz w:val="22"/>
          <w:szCs w:val="22"/>
        </w:rPr>
        <w:t>Bagga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 2020).</w:t>
      </w:r>
    </w:p>
    <w:p w:rsidR="008311AC" w:rsidRPr="006F1CBE" w:rsidRDefault="008311AC" w:rsidP="008311AC">
      <w:pPr>
        <w:pStyle w:val="p13"/>
        <w:numPr>
          <w:ilvl w:val="2"/>
          <w:numId w:val="1"/>
        </w:numPr>
        <w:tabs>
          <w:tab w:val="left" w:pos="379"/>
        </w:tabs>
        <w:spacing w:line="276" w:lineRule="auto"/>
        <w:rPr>
          <w:bCs/>
          <w:color w:val="000000" w:themeColor="text1"/>
          <w:sz w:val="22"/>
          <w:szCs w:val="22"/>
        </w:rPr>
      </w:pPr>
      <w:r w:rsidRPr="006F1CBE">
        <w:rPr>
          <w:b/>
          <w:bCs/>
          <w:color w:val="000000" w:themeColor="text1"/>
          <w:sz w:val="22"/>
          <w:szCs w:val="22"/>
        </w:rPr>
        <w:t>Type 4 RTA</w:t>
      </w:r>
      <w:r w:rsidRPr="006F1CBE">
        <w:rPr>
          <w:bCs/>
          <w:color w:val="000000" w:themeColor="text1"/>
          <w:sz w:val="22"/>
          <w:szCs w:val="22"/>
        </w:rPr>
        <w:t xml:space="preserve"> is caused by Hypoaldosteronism resulting in a defect in hydrogen and potassium secretion. This is characterized by a hyperkalemic non-anion gap metabolic acidosis (Alexander 2019, </w:t>
      </w:r>
      <w:proofErr w:type="spellStart"/>
      <w:r w:rsidRPr="006F1CBE">
        <w:rPr>
          <w:bCs/>
          <w:color w:val="000000" w:themeColor="text1"/>
          <w:sz w:val="22"/>
          <w:szCs w:val="22"/>
        </w:rPr>
        <w:t>Bagga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 2020).</w:t>
      </w:r>
    </w:p>
    <w:p w:rsidR="008311AC" w:rsidRPr="006F1CBE" w:rsidRDefault="008311AC" w:rsidP="008311AC">
      <w:pPr>
        <w:pStyle w:val="p13"/>
        <w:numPr>
          <w:ilvl w:val="1"/>
          <w:numId w:val="1"/>
        </w:numPr>
        <w:tabs>
          <w:tab w:val="left" w:pos="379"/>
        </w:tabs>
        <w:spacing w:line="276" w:lineRule="auto"/>
        <w:rPr>
          <w:bCs/>
          <w:color w:val="000000" w:themeColor="text1"/>
          <w:sz w:val="22"/>
          <w:szCs w:val="22"/>
        </w:rPr>
      </w:pPr>
      <w:r w:rsidRPr="006F1CBE">
        <w:rPr>
          <w:bCs/>
          <w:color w:val="000000" w:themeColor="text1"/>
          <w:sz w:val="22"/>
          <w:szCs w:val="22"/>
        </w:rPr>
        <w:t xml:space="preserve">The following two algorithms were adapted from the </w:t>
      </w:r>
      <w:proofErr w:type="spellStart"/>
      <w:r w:rsidRPr="006F1CBE">
        <w:rPr>
          <w:bCs/>
          <w:color w:val="000000" w:themeColor="text1"/>
          <w:sz w:val="22"/>
          <w:szCs w:val="22"/>
        </w:rPr>
        <w:t>Bagga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 2020 review article and outline the diagnostic steps for patients with suspected </w:t>
      </w:r>
      <w:r>
        <w:rPr>
          <w:bCs/>
          <w:color w:val="000000" w:themeColor="text1"/>
          <w:sz w:val="22"/>
          <w:szCs w:val="22"/>
        </w:rPr>
        <w:t>RTA.</w:t>
      </w:r>
    </w:p>
    <w:p w:rsidR="008311AC" w:rsidRPr="006F1CBE" w:rsidRDefault="008311AC" w:rsidP="008311AC">
      <w:pPr>
        <w:pStyle w:val="p13"/>
        <w:tabs>
          <w:tab w:val="left" w:pos="379"/>
        </w:tabs>
        <w:spacing w:line="276" w:lineRule="auto"/>
        <w:ind w:left="0" w:firstLine="0"/>
        <w:rPr>
          <w:bCs/>
          <w:color w:val="000000" w:themeColor="text1"/>
          <w:sz w:val="22"/>
          <w:szCs w:val="22"/>
        </w:rPr>
      </w:pPr>
      <w:r w:rsidRPr="006F1CBE">
        <w:rPr>
          <w:bCs/>
          <w:noProof/>
          <w:color w:val="000000" w:themeColor="text1"/>
          <w:sz w:val="22"/>
          <w:szCs w:val="22"/>
        </w:rPr>
        <w:lastRenderedPageBreak/>
        <w:drawing>
          <wp:inline distT="0" distB="0" distL="0" distR="0" wp14:anchorId="57DFA9D2" wp14:editId="3A82BB40">
            <wp:extent cx="6019800" cy="4600575"/>
            <wp:effectExtent l="0" t="0" r="0" b="9525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311AC" w:rsidRPr="006F1CBE" w:rsidRDefault="008311AC" w:rsidP="008311AC">
      <w:pPr>
        <w:pStyle w:val="p13"/>
        <w:tabs>
          <w:tab w:val="left" w:pos="379"/>
        </w:tabs>
        <w:spacing w:line="276" w:lineRule="auto"/>
        <w:ind w:left="0" w:firstLine="0"/>
        <w:jc w:val="righ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Adapted from </w:t>
      </w:r>
      <w:proofErr w:type="spellStart"/>
      <w:r>
        <w:rPr>
          <w:bCs/>
          <w:color w:val="000000" w:themeColor="text1"/>
          <w:sz w:val="22"/>
          <w:szCs w:val="22"/>
        </w:rPr>
        <w:t>Bagga</w:t>
      </w:r>
      <w:proofErr w:type="spellEnd"/>
      <w:r>
        <w:rPr>
          <w:bCs/>
          <w:color w:val="000000" w:themeColor="text1"/>
          <w:sz w:val="22"/>
          <w:szCs w:val="22"/>
        </w:rPr>
        <w:t xml:space="preserve"> 2020</w:t>
      </w:r>
    </w:p>
    <w:p w:rsidR="008311AC" w:rsidRDefault="008311AC" w:rsidP="008311AC">
      <w:pPr>
        <w:pStyle w:val="p13"/>
        <w:tabs>
          <w:tab w:val="left" w:pos="379"/>
        </w:tabs>
        <w:spacing w:line="276" w:lineRule="auto"/>
        <w:jc w:val="center"/>
        <w:rPr>
          <w:bCs/>
          <w:color w:val="000000" w:themeColor="text1"/>
          <w:sz w:val="22"/>
          <w:szCs w:val="22"/>
        </w:rPr>
      </w:pPr>
      <w:r w:rsidRPr="006F1CBE">
        <w:rPr>
          <w:noProof/>
          <w:color w:val="333333"/>
          <w:sz w:val="22"/>
          <w:szCs w:val="22"/>
        </w:rPr>
        <w:drawing>
          <wp:inline distT="0" distB="0" distL="0" distR="0" wp14:anchorId="4456578C" wp14:editId="3F6972C5">
            <wp:extent cx="4479047" cy="3390900"/>
            <wp:effectExtent l="0" t="0" r="0" b="0"/>
            <wp:docPr id="6" name="Picture 6" descr="Fig.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.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394" cy="345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1AC" w:rsidRPr="006F1CBE" w:rsidRDefault="008311AC" w:rsidP="008311AC">
      <w:pPr>
        <w:pStyle w:val="p13"/>
        <w:tabs>
          <w:tab w:val="left" w:pos="379"/>
        </w:tabs>
        <w:spacing w:line="276" w:lineRule="auto"/>
        <w:jc w:val="right"/>
        <w:rPr>
          <w:bCs/>
          <w:color w:val="000000" w:themeColor="text1"/>
          <w:sz w:val="22"/>
          <w:szCs w:val="22"/>
        </w:rPr>
      </w:pPr>
      <w:proofErr w:type="spellStart"/>
      <w:r>
        <w:rPr>
          <w:bCs/>
          <w:color w:val="000000" w:themeColor="text1"/>
          <w:sz w:val="22"/>
          <w:szCs w:val="22"/>
        </w:rPr>
        <w:lastRenderedPageBreak/>
        <w:t>Bagga</w:t>
      </w:r>
      <w:proofErr w:type="spellEnd"/>
      <w:r>
        <w:rPr>
          <w:bCs/>
          <w:color w:val="000000" w:themeColor="text1"/>
          <w:sz w:val="22"/>
          <w:szCs w:val="22"/>
        </w:rPr>
        <w:t xml:space="preserve"> 2020</w:t>
      </w:r>
    </w:p>
    <w:p w:rsidR="008311AC" w:rsidRPr="006F1CBE" w:rsidRDefault="008311AC" w:rsidP="008311AC">
      <w:pPr>
        <w:pStyle w:val="p13"/>
        <w:numPr>
          <w:ilvl w:val="1"/>
          <w:numId w:val="1"/>
        </w:numPr>
        <w:tabs>
          <w:tab w:val="left" w:pos="379"/>
        </w:tabs>
        <w:spacing w:line="276" w:lineRule="auto"/>
        <w:rPr>
          <w:bCs/>
          <w:color w:val="000000" w:themeColor="text1"/>
          <w:sz w:val="22"/>
          <w:szCs w:val="22"/>
        </w:rPr>
      </w:pPr>
      <w:r w:rsidRPr="006F1CBE">
        <w:rPr>
          <w:bCs/>
          <w:color w:val="000000" w:themeColor="text1"/>
          <w:sz w:val="22"/>
          <w:szCs w:val="22"/>
        </w:rPr>
        <w:t xml:space="preserve">The mainstay of </w:t>
      </w:r>
      <w:hyperlink r:id="rId12" w:history="1">
        <w:r w:rsidRPr="006F1CBE">
          <w:rPr>
            <w:rStyle w:val="Hyperlink"/>
            <w:b/>
            <w:bCs/>
            <w:sz w:val="22"/>
            <w:szCs w:val="22"/>
          </w:rPr>
          <w:t>treatment for RTA</w:t>
        </w:r>
      </w:hyperlink>
      <w:r w:rsidRPr="006F1CBE">
        <w:rPr>
          <w:bCs/>
          <w:color w:val="4472C4" w:themeColor="accent1"/>
          <w:sz w:val="22"/>
          <w:szCs w:val="22"/>
        </w:rPr>
        <w:t xml:space="preserve"> </w:t>
      </w:r>
      <w:r w:rsidRPr="006F1CBE">
        <w:rPr>
          <w:bCs/>
          <w:color w:val="000000" w:themeColor="text1"/>
          <w:sz w:val="22"/>
          <w:szCs w:val="22"/>
        </w:rPr>
        <w:t>is alkali therapy (potassium citrate, potassium/sodium citrate, sodium salts) to correct the underlying metabolic acidosis. (Alexander 2019).</w:t>
      </w:r>
    </w:p>
    <w:p w:rsidR="008311AC" w:rsidRPr="006F1CBE" w:rsidRDefault="008311AC" w:rsidP="008311AC">
      <w:pPr>
        <w:pStyle w:val="p13"/>
        <w:tabs>
          <w:tab w:val="left" w:pos="379"/>
        </w:tabs>
        <w:spacing w:line="276" w:lineRule="auto"/>
        <w:rPr>
          <w:rStyle w:val="Hyperlink"/>
          <w:b/>
          <w:bCs/>
          <w:color w:val="000000" w:themeColor="text1"/>
          <w:sz w:val="22"/>
          <w:szCs w:val="22"/>
        </w:rPr>
      </w:pPr>
    </w:p>
    <w:p w:rsidR="008311AC" w:rsidRPr="006F1CBE" w:rsidRDefault="008311AC" w:rsidP="008311AC">
      <w:pPr>
        <w:pStyle w:val="p13"/>
        <w:numPr>
          <w:ilvl w:val="0"/>
          <w:numId w:val="1"/>
        </w:numPr>
        <w:tabs>
          <w:tab w:val="left" w:pos="379"/>
        </w:tabs>
        <w:spacing w:line="276" w:lineRule="auto"/>
        <w:rPr>
          <w:b/>
          <w:bCs/>
          <w:color w:val="000000" w:themeColor="text1"/>
          <w:sz w:val="22"/>
          <w:szCs w:val="22"/>
        </w:rPr>
      </w:pPr>
      <w:r w:rsidRPr="006F1CBE">
        <w:rPr>
          <w:b/>
          <w:bCs/>
          <w:color w:val="000000" w:themeColor="text1"/>
          <w:sz w:val="22"/>
          <w:szCs w:val="22"/>
        </w:rPr>
        <w:t>Bartter Syndrome: (Objective I.4)</w:t>
      </w:r>
    </w:p>
    <w:p w:rsidR="008311AC" w:rsidRPr="006F1CBE" w:rsidRDefault="008311AC" w:rsidP="008311AC">
      <w:pPr>
        <w:pStyle w:val="p13"/>
        <w:numPr>
          <w:ilvl w:val="1"/>
          <w:numId w:val="1"/>
        </w:numPr>
        <w:tabs>
          <w:tab w:val="left" w:pos="379"/>
        </w:tabs>
        <w:spacing w:line="276" w:lineRule="auto"/>
        <w:rPr>
          <w:b/>
          <w:bCs/>
          <w:color w:val="000000" w:themeColor="text1"/>
          <w:sz w:val="22"/>
          <w:szCs w:val="22"/>
        </w:rPr>
      </w:pPr>
      <w:hyperlink r:id="rId13" w:history="1">
        <w:r w:rsidRPr="006F1CBE">
          <w:rPr>
            <w:rStyle w:val="Hyperlink"/>
            <w:b/>
            <w:bCs/>
            <w:sz w:val="22"/>
            <w:szCs w:val="22"/>
          </w:rPr>
          <w:t>Bartter syndrome</w:t>
        </w:r>
      </w:hyperlink>
      <w:r w:rsidRPr="006F1CBE">
        <w:rPr>
          <w:bCs/>
          <w:color w:val="000000" w:themeColor="text1"/>
          <w:sz w:val="22"/>
          <w:szCs w:val="22"/>
        </w:rPr>
        <w:t xml:space="preserve"> is a renal tubulopathy caused by a mutation in one of the many transporters in the thick ascending loop of Henle. Clinically, Bartter syndrome is classified into two subtypes: the antenatal and classical subtype. The antenatal subtype presents with polyhydramnios and prematurity. The classical subtype presents with failure to thrive during infancy. Bartter syndrome is further divided into 5 subtypes dependent upon the genetic mutation involved (</w:t>
      </w:r>
      <w:proofErr w:type="spellStart"/>
      <w:r w:rsidRPr="006F1CBE">
        <w:rPr>
          <w:bCs/>
          <w:color w:val="000000" w:themeColor="text1"/>
          <w:sz w:val="22"/>
          <w:szCs w:val="22"/>
        </w:rPr>
        <w:t>Nozu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 2019). </w:t>
      </w:r>
    </w:p>
    <w:p w:rsidR="008311AC" w:rsidRPr="006F1CBE" w:rsidRDefault="008311AC" w:rsidP="008311AC">
      <w:pPr>
        <w:pStyle w:val="p13"/>
        <w:numPr>
          <w:ilvl w:val="2"/>
          <w:numId w:val="1"/>
        </w:numPr>
        <w:tabs>
          <w:tab w:val="left" w:pos="379"/>
        </w:tabs>
        <w:spacing w:line="276" w:lineRule="auto"/>
        <w:rPr>
          <w:b/>
          <w:bCs/>
          <w:color w:val="000000" w:themeColor="text1"/>
          <w:sz w:val="22"/>
          <w:szCs w:val="22"/>
        </w:rPr>
      </w:pPr>
      <w:r w:rsidRPr="006F1CBE">
        <w:rPr>
          <w:b/>
          <w:bCs/>
          <w:color w:val="000000" w:themeColor="text1"/>
          <w:sz w:val="22"/>
          <w:szCs w:val="22"/>
        </w:rPr>
        <w:t>Type 1 Bartter syndrome</w:t>
      </w:r>
      <w:r w:rsidRPr="006F1CBE">
        <w:rPr>
          <w:bCs/>
          <w:color w:val="000000" w:themeColor="text1"/>
          <w:sz w:val="22"/>
          <w:szCs w:val="22"/>
        </w:rPr>
        <w:t xml:space="preserve"> is caused by a mutation in the Na-K-2Cl co-transporter. Type 1 presents as the antenatal form with progression to hypokalemia, hypercalciuria, and </w:t>
      </w:r>
      <w:proofErr w:type="spellStart"/>
      <w:r w:rsidRPr="006F1CBE">
        <w:rPr>
          <w:bCs/>
          <w:color w:val="000000" w:themeColor="text1"/>
          <w:sz w:val="22"/>
          <w:szCs w:val="22"/>
        </w:rPr>
        <w:t>nephrocalcinosis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 (</w:t>
      </w:r>
      <w:proofErr w:type="spellStart"/>
      <w:r w:rsidRPr="006F1CBE">
        <w:rPr>
          <w:bCs/>
          <w:color w:val="000000" w:themeColor="text1"/>
          <w:sz w:val="22"/>
          <w:szCs w:val="22"/>
        </w:rPr>
        <w:t>Nozu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 2019).</w:t>
      </w:r>
    </w:p>
    <w:p w:rsidR="008311AC" w:rsidRPr="006F1CBE" w:rsidRDefault="008311AC" w:rsidP="008311AC">
      <w:pPr>
        <w:pStyle w:val="p13"/>
        <w:numPr>
          <w:ilvl w:val="2"/>
          <w:numId w:val="1"/>
        </w:numPr>
        <w:tabs>
          <w:tab w:val="left" w:pos="379"/>
        </w:tabs>
        <w:spacing w:line="276" w:lineRule="auto"/>
        <w:rPr>
          <w:b/>
          <w:bCs/>
          <w:color w:val="000000" w:themeColor="text1"/>
          <w:sz w:val="22"/>
          <w:szCs w:val="22"/>
        </w:rPr>
      </w:pPr>
      <w:r w:rsidRPr="006F1CBE">
        <w:rPr>
          <w:b/>
          <w:bCs/>
          <w:color w:val="000000" w:themeColor="text1"/>
          <w:sz w:val="22"/>
          <w:szCs w:val="22"/>
        </w:rPr>
        <w:t>Type 2 Bartter syndrome</w:t>
      </w:r>
      <w:r w:rsidRPr="006F1CBE">
        <w:rPr>
          <w:bCs/>
          <w:color w:val="000000" w:themeColor="text1"/>
          <w:sz w:val="22"/>
          <w:szCs w:val="22"/>
        </w:rPr>
        <w:t xml:space="preserve"> is caused by a mutation in the ROMK potassium channel. Type 2 presents as the antenatal form. These patients typically exhibit a transient hyperkalemic metabolic acidosis after birth before developing the typical phenotype of hypokalemia, hypercalciuria, and </w:t>
      </w:r>
      <w:proofErr w:type="spellStart"/>
      <w:r w:rsidRPr="006F1CBE">
        <w:rPr>
          <w:bCs/>
          <w:color w:val="000000" w:themeColor="text1"/>
          <w:sz w:val="22"/>
          <w:szCs w:val="22"/>
        </w:rPr>
        <w:t>nephrocalcinosis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 (</w:t>
      </w:r>
      <w:proofErr w:type="spellStart"/>
      <w:r w:rsidRPr="006F1CBE">
        <w:rPr>
          <w:bCs/>
          <w:color w:val="000000" w:themeColor="text1"/>
          <w:sz w:val="22"/>
          <w:szCs w:val="22"/>
        </w:rPr>
        <w:t>Nozu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 2019).</w:t>
      </w:r>
    </w:p>
    <w:p w:rsidR="008311AC" w:rsidRPr="006F1CBE" w:rsidRDefault="008311AC" w:rsidP="008311AC">
      <w:pPr>
        <w:pStyle w:val="p13"/>
        <w:numPr>
          <w:ilvl w:val="2"/>
          <w:numId w:val="1"/>
        </w:numPr>
        <w:tabs>
          <w:tab w:val="left" w:pos="379"/>
        </w:tabs>
        <w:spacing w:line="276" w:lineRule="auto"/>
        <w:rPr>
          <w:b/>
          <w:bCs/>
          <w:color w:val="000000" w:themeColor="text1"/>
          <w:sz w:val="22"/>
          <w:szCs w:val="22"/>
        </w:rPr>
      </w:pPr>
      <w:r w:rsidRPr="006F1CBE">
        <w:rPr>
          <w:b/>
          <w:bCs/>
          <w:color w:val="000000" w:themeColor="text1"/>
          <w:sz w:val="22"/>
          <w:szCs w:val="22"/>
        </w:rPr>
        <w:t>Type 3 Bartter syndrome</w:t>
      </w:r>
      <w:r w:rsidRPr="006F1CBE">
        <w:rPr>
          <w:bCs/>
          <w:color w:val="000000" w:themeColor="text1"/>
          <w:sz w:val="22"/>
          <w:szCs w:val="22"/>
        </w:rPr>
        <w:t xml:space="preserve"> is caused by a mutation in the </w:t>
      </w:r>
      <w:proofErr w:type="spellStart"/>
      <w:r w:rsidRPr="006F1CBE">
        <w:rPr>
          <w:bCs/>
          <w:color w:val="000000" w:themeColor="text1"/>
          <w:sz w:val="22"/>
          <w:szCs w:val="22"/>
        </w:rPr>
        <w:t>ClC-Kb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 transporter. This subtype presents as the antenatal form, with a milder phenotype (</w:t>
      </w:r>
      <w:proofErr w:type="spellStart"/>
      <w:r w:rsidRPr="006F1CBE">
        <w:rPr>
          <w:bCs/>
          <w:color w:val="000000" w:themeColor="text1"/>
          <w:sz w:val="22"/>
          <w:szCs w:val="22"/>
        </w:rPr>
        <w:t>Nozu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 2019). </w:t>
      </w:r>
    </w:p>
    <w:p w:rsidR="008311AC" w:rsidRPr="006F1CBE" w:rsidRDefault="008311AC" w:rsidP="008311AC">
      <w:pPr>
        <w:pStyle w:val="p13"/>
        <w:numPr>
          <w:ilvl w:val="2"/>
          <w:numId w:val="1"/>
        </w:numPr>
        <w:tabs>
          <w:tab w:val="left" w:pos="379"/>
        </w:tabs>
        <w:spacing w:line="276" w:lineRule="auto"/>
        <w:rPr>
          <w:bCs/>
          <w:color w:val="000000" w:themeColor="text1"/>
          <w:sz w:val="22"/>
          <w:szCs w:val="22"/>
        </w:rPr>
      </w:pPr>
      <w:r w:rsidRPr="006F1CBE">
        <w:rPr>
          <w:b/>
          <w:bCs/>
          <w:color w:val="000000" w:themeColor="text1"/>
          <w:sz w:val="22"/>
          <w:szCs w:val="22"/>
        </w:rPr>
        <w:t>Type 4 Bartter syndrome</w:t>
      </w:r>
      <w:r w:rsidRPr="006F1CBE">
        <w:rPr>
          <w:bCs/>
          <w:color w:val="000000" w:themeColor="text1"/>
          <w:sz w:val="22"/>
          <w:szCs w:val="22"/>
        </w:rPr>
        <w:t xml:space="preserve"> is caused by a mutation in </w:t>
      </w:r>
      <w:proofErr w:type="spellStart"/>
      <w:r w:rsidRPr="006F1CBE">
        <w:rPr>
          <w:bCs/>
          <w:color w:val="000000" w:themeColor="text1"/>
          <w:sz w:val="22"/>
          <w:szCs w:val="22"/>
        </w:rPr>
        <w:t>Barttin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Pr="006F1CBE">
        <w:rPr>
          <w:bCs/>
          <w:color w:val="000000" w:themeColor="text1"/>
          <w:sz w:val="22"/>
          <w:szCs w:val="22"/>
        </w:rPr>
        <w:t>ClC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-Ka, and </w:t>
      </w:r>
      <w:proofErr w:type="spellStart"/>
      <w:r w:rsidRPr="006F1CBE">
        <w:rPr>
          <w:bCs/>
          <w:color w:val="000000" w:themeColor="text1"/>
          <w:sz w:val="22"/>
          <w:szCs w:val="22"/>
        </w:rPr>
        <w:t>ClC-Kb</w:t>
      </w:r>
      <w:proofErr w:type="spellEnd"/>
      <w:r w:rsidRPr="006F1CBE">
        <w:rPr>
          <w:bCs/>
          <w:color w:val="000000" w:themeColor="text1"/>
          <w:sz w:val="22"/>
          <w:szCs w:val="22"/>
        </w:rPr>
        <w:t>. It presents in the antenatal form with sensorineural hearing loss (</w:t>
      </w:r>
      <w:proofErr w:type="spellStart"/>
      <w:r w:rsidRPr="006F1CBE">
        <w:rPr>
          <w:bCs/>
          <w:color w:val="000000" w:themeColor="text1"/>
          <w:sz w:val="22"/>
          <w:szCs w:val="22"/>
        </w:rPr>
        <w:t>Nozu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 2019).</w:t>
      </w:r>
    </w:p>
    <w:p w:rsidR="008311AC" w:rsidRPr="006F1CBE" w:rsidRDefault="008311AC" w:rsidP="008311AC">
      <w:pPr>
        <w:pStyle w:val="p13"/>
        <w:numPr>
          <w:ilvl w:val="2"/>
          <w:numId w:val="1"/>
        </w:numPr>
        <w:tabs>
          <w:tab w:val="left" w:pos="379"/>
        </w:tabs>
        <w:spacing w:line="276" w:lineRule="auto"/>
        <w:rPr>
          <w:bCs/>
          <w:color w:val="000000" w:themeColor="text1"/>
          <w:sz w:val="22"/>
          <w:szCs w:val="22"/>
        </w:rPr>
      </w:pPr>
      <w:r w:rsidRPr="006F1CBE">
        <w:rPr>
          <w:b/>
          <w:bCs/>
          <w:color w:val="000000" w:themeColor="text1"/>
          <w:sz w:val="22"/>
          <w:szCs w:val="22"/>
        </w:rPr>
        <w:t>Type 5 Bartter</w:t>
      </w:r>
      <w:r w:rsidRPr="006F1CBE">
        <w:rPr>
          <w:bCs/>
          <w:color w:val="000000" w:themeColor="text1"/>
          <w:sz w:val="22"/>
          <w:szCs w:val="22"/>
        </w:rPr>
        <w:t xml:space="preserve"> is caused by a mutation in the MAGE-D2 gene. It is the most severe life-threatening phenotype and presents in the antenatal period (</w:t>
      </w:r>
      <w:proofErr w:type="spellStart"/>
      <w:r w:rsidRPr="006F1CBE">
        <w:rPr>
          <w:bCs/>
          <w:color w:val="000000" w:themeColor="text1"/>
          <w:sz w:val="22"/>
          <w:szCs w:val="22"/>
        </w:rPr>
        <w:t>Nozu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 2019).</w:t>
      </w:r>
    </w:p>
    <w:p w:rsidR="008311AC" w:rsidRPr="006F1CBE" w:rsidRDefault="008311AC" w:rsidP="008311AC">
      <w:pPr>
        <w:pStyle w:val="p13"/>
        <w:numPr>
          <w:ilvl w:val="1"/>
          <w:numId w:val="1"/>
        </w:numPr>
        <w:tabs>
          <w:tab w:val="left" w:pos="379"/>
        </w:tabs>
        <w:spacing w:line="276" w:lineRule="auto"/>
        <w:rPr>
          <w:b/>
          <w:bCs/>
          <w:color w:val="000000" w:themeColor="text1"/>
          <w:sz w:val="22"/>
          <w:szCs w:val="22"/>
        </w:rPr>
      </w:pPr>
      <w:r w:rsidRPr="006F1CBE">
        <w:rPr>
          <w:bCs/>
          <w:color w:val="000000" w:themeColor="text1"/>
          <w:sz w:val="22"/>
          <w:szCs w:val="22"/>
        </w:rPr>
        <w:t>Diagnostic features suggestive of Bartter syndrome include hypokalemic metabolic alkalosis, elevated renin, and hyperaldosteronism. Diagnosis is confirmed with genetic testing (</w:t>
      </w:r>
      <w:proofErr w:type="spellStart"/>
      <w:r w:rsidRPr="006F1CBE">
        <w:rPr>
          <w:bCs/>
          <w:color w:val="000000" w:themeColor="text1"/>
          <w:sz w:val="22"/>
          <w:szCs w:val="22"/>
        </w:rPr>
        <w:t>Nozu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 2019).</w:t>
      </w:r>
    </w:p>
    <w:p w:rsidR="008311AC" w:rsidRPr="006F1CBE" w:rsidRDefault="008311AC" w:rsidP="008311AC">
      <w:pPr>
        <w:pStyle w:val="p13"/>
        <w:numPr>
          <w:ilvl w:val="1"/>
          <w:numId w:val="1"/>
        </w:numPr>
        <w:tabs>
          <w:tab w:val="left" w:pos="379"/>
        </w:tabs>
        <w:spacing w:line="276" w:lineRule="auto"/>
        <w:rPr>
          <w:bCs/>
          <w:color w:val="000000" w:themeColor="text1"/>
          <w:sz w:val="22"/>
          <w:szCs w:val="22"/>
        </w:rPr>
      </w:pPr>
      <w:r w:rsidRPr="006F1CBE">
        <w:rPr>
          <w:bCs/>
          <w:color w:val="000000" w:themeColor="text1"/>
          <w:sz w:val="22"/>
          <w:szCs w:val="22"/>
        </w:rPr>
        <w:t>Barter syndrome is treated with maintaining hydration, potassium supplementation, and NSAIDs (</w:t>
      </w:r>
      <w:proofErr w:type="spellStart"/>
      <w:r w:rsidRPr="006F1CBE">
        <w:rPr>
          <w:bCs/>
          <w:color w:val="000000" w:themeColor="text1"/>
          <w:sz w:val="22"/>
          <w:szCs w:val="22"/>
        </w:rPr>
        <w:t>Nozu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 2019). </w:t>
      </w:r>
    </w:p>
    <w:p w:rsidR="008311AC" w:rsidRPr="006F1CBE" w:rsidRDefault="008311AC" w:rsidP="008311AC">
      <w:pPr>
        <w:pStyle w:val="p13"/>
        <w:tabs>
          <w:tab w:val="left" w:pos="379"/>
        </w:tabs>
        <w:spacing w:line="276" w:lineRule="auto"/>
        <w:rPr>
          <w:bCs/>
          <w:color w:val="000000" w:themeColor="text1"/>
          <w:sz w:val="22"/>
          <w:szCs w:val="22"/>
        </w:rPr>
      </w:pPr>
    </w:p>
    <w:p w:rsidR="008311AC" w:rsidRPr="006F1CBE" w:rsidRDefault="008311AC" w:rsidP="008311AC">
      <w:pPr>
        <w:pStyle w:val="p13"/>
        <w:numPr>
          <w:ilvl w:val="0"/>
          <w:numId w:val="1"/>
        </w:numPr>
        <w:tabs>
          <w:tab w:val="left" w:pos="379"/>
        </w:tabs>
        <w:spacing w:line="276" w:lineRule="auto"/>
        <w:rPr>
          <w:b/>
          <w:bCs/>
          <w:color w:val="000000" w:themeColor="text1"/>
          <w:sz w:val="22"/>
          <w:szCs w:val="22"/>
        </w:rPr>
      </w:pPr>
      <w:proofErr w:type="spellStart"/>
      <w:r w:rsidRPr="006F1CBE">
        <w:rPr>
          <w:b/>
          <w:bCs/>
          <w:color w:val="000000" w:themeColor="text1"/>
          <w:sz w:val="22"/>
          <w:szCs w:val="22"/>
        </w:rPr>
        <w:t>Gitelman</w:t>
      </w:r>
      <w:proofErr w:type="spellEnd"/>
      <w:r w:rsidRPr="006F1CBE">
        <w:rPr>
          <w:b/>
          <w:bCs/>
          <w:color w:val="000000" w:themeColor="text1"/>
          <w:sz w:val="22"/>
          <w:szCs w:val="22"/>
        </w:rPr>
        <w:t xml:space="preserve"> Syndrome: (Objective I.4, I.5) </w:t>
      </w:r>
    </w:p>
    <w:p w:rsidR="008311AC" w:rsidRPr="006F1CBE" w:rsidRDefault="008311AC" w:rsidP="008311AC">
      <w:pPr>
        <w:pStyle w:val="p13"/>
        <w:numPr>
          <w:ilvl w:val="1"/>
          <w:numId w:val="1"/>
        </w:numPr>
        <w:tabs>
          <w:tab w:val="left" w:pos="379"/>
        </w:tabs>
        <w:spacing w:line="276" w:lineRule="auto"/>
        <w:rPr>
          <w:b/>
          <w:bCs/>
          <w:color w:val="000000" w:themeColor="text1"/>
          <w:sz w:val="22"/>
          <w:szCs w:val="22"/>
        </w:rPr>
      </w:pPr>
      <w:hyperlink r:id="rId14" w:history="1">
        <w:proofErr w:type="spellStart"/>
        <w:r w:rsidRPr="006F1CBE">
          <w:rPr>
            <w:rStyle w:val="Hyperlink"/>
            <w:b/>
            <w:bCs/>
            <w:sz w:val="22"/>
            <w:szCs w:val="22"/>
          </w:rPr>
          <w:t>Gitelman</w:t>
        </w:r>
        <w:proofErr w:type="spellEnd"/>
        <w:r w:rsidRPr="006F1CBE">
          <w:rPr>
            <w:rStyle w:val="Hyperlink"/>
            <w:b/>
            <w:bCs/>
            <w:sz w:val="22"/>
            <w:szCs w:val="22"/>
          </w:rPr>
          <w:t xml:space="preserve"> Syndrome</w:t>
        </w:r>
      </w:hyperlink>
      <w:r w:rsidRPr="006F1CBE">
        <w:rPr>
          <w:b/>
          <w:bCs/>
          <w:color w:val="4472C4" w:themeColor="accent1"/>
          <w:sz w:val="22"/>
          <w:szCs w:val="22"/>
        </w:rPr>
        <w:t xml:space="preserve"> </w:t>
      </w:r>
      <w:r w:rsidRPr="006F1CBE">
        <w:rPr>
          <w:bCs/>
          <w:sz w:val="22"/>
          <w:szCs w:val="22"/>
        </w:rPr>
        <w:t xml:space="preserve">is an autosomal recessive genetic disorder caused by a mutation in the SCL12A3 gene that encodes the sodium-chloride cotransporter in the distal convoluted tubule (Blanchard 2017). </w:t>
      </w:r>
    </w:p>
    <w:p w:rsidR="008311AC" w:rsidRPr="006F1CBE" w:rsidRDefault="008311AC" w:rsidP="008311AC">
      <w:pPr>
        <w:pStyle w:val="p13"/>
        <w:numPr>
          <w:ilvl w:val="1"/>
          <w:numId w:val="1"/>
        </w:numPr>
        <w:tabs>
          <w:tab w:val="left" w:pos="379"/>
        </w:tabs>
        <w:spacing w:line="276" w:lineRule="auto"/>
        <w:rPr>
          <w:bCs/>
          <w:sz w:val="22"/>
          <w:szCs w:val="22"/>
        </w:rPr>
      </w:pPr>
      <w:r w:rsidRPr="006F1CBE">
        <w:rPr>
          <w:bCs/>
          <w:sz w:val="22"/>
          <w:szCs w:val="22"/>
        </w:rPr>
        <w:t xml:space="preserve">Classic features of </w:t>
      </w:r>
      <w:proofErr w:type="spellStart"/>
      <w:r w:rsidRPr="006F1CBE">
        <w:rPr>
          <w:bCs/>
          <w:sz w:val="22"/>
          <w:szCs w:val="22"/>
        </w:rPr>
        <w:t>Gitelman</w:t>
      </w:r>
      <w:proofErr w:type="spellEnd"/>
      <w:r w:rsidRPr="006F1CBE">
        <w:rPr>
          <w:bCs/>
          <w:sz w:val="22"/>
          <w:szCs w:val="22"/>
        </w:rPr>
        <w:t xml:space="preserve"> syndrome include hypokalemic metabolic alkalosis with concurrent hypomagnesemia and </w:t>
      </w:r>
      <w:proofErr w:type="spellStart"/>
      <w:r w:rsidRPr="006F1CBE">
        <w:rPr>
          <w:bCs/>
          <w:sz w:val="22"/>
          <w:szCs w:val="22"/>
        </w:rPr>
        <w:t>hypocalciuria</w:t>
      </w:r>
      <w:proofErr w:type="spellEnd"/>
      <w:r w:rsidRPr="006F1CBE">
        <w:rPr>
          <w:bCs/>
          <w:sz w:val="22"/>
          <w:szCs w:val="22"/>
        </w:rPr>
        <w:t>. Additional diagnostic features favoring the diagnosis include renal potassium and magnesium wasting, elevated serum renin, a fractional excretion of chloride &gt;0.5%, decreased blood pressure, and a normal renal ultrasound. The diagnosis is confirmed with genetic testing for SCL12A3 mutations (Blanchard 2017).</w:t>
      </w:r>
    </w:p>
    <w:p w:rsidR="008311AC" w:rsidRPr="006F1CBE" w:rsidRDefault="008311AC" w:rsidP="008311AC">
      <w:pPr>
        <w:pStyle w:val="p13"/>
        <w:numPr>
          <w:ilvl w:val="1"/>
          <w:numId w:val="1"/>
        </w:numPr>
        <w:tabs>
          <w:tab w:val="left" w:pos="379"/>
        </w:tabs>
        <w:spacing w:line="276" w:lineRule="auto"/>
        <w:rPr>
          <w:bCs/>
          <w:sz w:val="22"/>
          <w:szCs w:val="22"/>
        </w:rPr>
      </w:pPr>
      <w:r w:rsidRPr="006F1CBE">
        <w:rPr>
          <w:bCs/>
          <w:sz w:val="22"/>
          <w:szCs w:val="22"/>
        </w:rPr>
        <w:lastRenderedPageBreak/>
        <w:t xml:space="preserve">Treatment of </w:t>
      </w:r>
      <w:proofErr w:type="spellStart"/>
      <w:r w:rsidRPr="006F1CBE">
        <w:rPr>
          <w:bCs/>
          <w:sz w:val="22"/>
          <w:szCs w:val="22"/>
        </w:rPr>
        <w:t>Gitelman</w:t>
      </w:r>
      <w:proofErr w:type="spellEnd"/>
      <w:r w:rsidRPr="006F1CBE">
        <w:rPr>
          <w:bCs/>
          <w:sz w:val="22"/>
          <w:szCs w:val="22"/>
        </w:rPr>
        <w:t xml:space="preserve"> Syndrome consists of liberal intake of NaCl in addition to potassium chloride and magnesium supplementation. Patients with refractory hypokalemia may also benefit from potassium sparing diuretics, angiotensin-converting-enzyme inhibitors/ angiotensin receptor blockers, or indomethacin (Blanchard 2017). These patients may also benefit from lifestyle modifications including a diet rich in </w:t>
      </w:r>
      <w:hyperlink r:id="rId15" w:history="1">
        <w:r w:rsidRPr="006F1CBE">
          <w:rPr>
            <w:rStyle w:val="Hyperlink"/>
            <w:b/>
            <w:bCs/>
            <w:sz w:val="22"/>
            <w:szCs w:val="22"/>
          </w:rPr>
          <w:t>magnesium</w:t>
        </w:r>
      </w:hyperlink>
      <w:r w:rsidRPr="006F1CBE">
        <w:rPr>
          <w:bCs/>
          <w:sz w:val="22"/>
          <w:szCs w:val="22"/>
        </w:rPr>
        <w:t xml:space="preserve"> and </w:t>
      </w:r>
      <w:hyperlink r:id="rId16" w:history="1">
        <w:r w:rsidRPr="006F1CBE">
          <w:rPr>
            <w:rStyle w:val="Hyperlink"/>
            <w:b/>
            <w:bCs/>
            <w:sz w:val="22"/>
            <w:szCs w:val="22"/>
          </w:rPr>
          <w:t>potassium.</w:t>
        </w:r>
      </w:hyperlink>
      <w:r w:rsidRPr="006F1CBE">
        <w:rPr>
          <w:bCs/>
          <w:color w:val="4472C4" w:themeColor="accent1"/>
          <w:sz w:val="22"/>
          <w:szCs w:val="22"/>
        </w:rPr>
        <w:t xml:space="preserve"> </w:t>
      </w:r>
    </w:p>
    <w:p w:rsidR="00AD0D0B" w:rsidRDefault="00AD0D0B">
      <w:bookmarkStart w:id="0" w:name="_GoBack"/>
      <w:bookmarkEnd w:id="0"/>
    </w:p>
    <w:sectPr w:rsidR="00AD0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15D1F"/>
    <w:multiLevelType w:val="hybridMultilevel"/>
    <w:tmpl w:val="3C80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AC"/>
    <w:rsid w:val="00033D06"/>
    <w:rsid w:val="000356E5"/>
    <w:rsid w:val="0005262B"/>
    <w:rsid w:val="000577B6"/>
    <w:rsid w:val="0006029A"/>
    <w:rsid w:val="00093921"/>
    <w:rsid w:val="00093A7E"/>
    <w:rsid w:val="000B3DD7"/>
    <w:rsid w:val="000C0A46"/>
    <w:rsid w:val="000E1304"/>
    <w:rsid w:val="000E1A79"/>
    <w:rsid w:val="00101AB2"/>
    <w:rsid w:val="00132E99"/>
    <w:rsid w:val="001356F4"/>
    <w:rsid w:val="001738C7"/>
    <w:rsid w:val="00173FAB"/>
    <w:rsid w:val="00175A40"/>
    <w:rsid w:val="001812BE"/>
    <w:rsid w:val="0019626F"/>
    <w:rsid w:val="001A0E4F"/>
    <w:rsid w:val="001B7859"/>
    <w:rsid w:val="001C782E"/>
    <w:rsid w:val="001F7237"/>
    <w:rsid w:val="00206B07"/>
    <w:rsid w:val="002129B0"/>
    <w:rsid w:val="00231CE4"/>
    <w:rsid w:val="00247080"/>
    <w:rsid w:val="00253B7F"/>
    <w:rsid w:val="002549A9"/>
    <w:rsid w:val="00264B25"/>
    <w:rsid w:val="00270DB3"/>
    <w:rsid w:val="00277C78"/>
    <w:rsid w:val="002A621B"/>
    <w:rsid w:val="002B7003"/>
    <w:rsid w:val="002C0674"/>
    <w:rsid w:val="002C7AAF"/>
    <w:rsid w:val="002F1A6F"/>
    <w:rsid w:val="002F2E12"/>
    <w:rsid w:val="0031139D"/>
    <w:rsid w:val="00313B49"/>
    <w:rsid w:val="003150AE"/>
    <w:rsid w:val="00317552"/>
    <w:rsid w:val="00350115"/>
    <w:rsid w:val="003978EE"/>
    <w:rsid w:val="003A01B4"/>
    <w:rsid w:val="003A032B"/>
    <w:rsid w:val="003A7B2F"/>
    <w:rsid w:val="003C7F78"/>
    <w:rsid w:val="003F0121"/>
    <w:rsid w:val="003F5379"/>
    <w:rsid w:val="00403AC6"/>
    <w:rsid w:val="0041022F"/>
    <w:rsid w:val="00420FC2"/>
    <w:rsid w:val="00452C81"/>
    <w:rsid w:val="00464FBF"/>
    <w:rsid w:val="004756EA"/>
    <w:rsid w:val="00485BB9"/>
    <w:rsid w:val="00494825"/>
    <w:rsid w:val="004A3A4E"/>
    <w:rsid w:val="004B7D3A"/>
    <w:rsid w:val="004E3BFF"/>
    <w:rsid w:val="004F53F6"/>
    <w:rsid w:val="00531474"/>
    <w:rsid w:val="00535E1D"/>
    <w:rsid w:val="005759FA"/>
    <w:rsid w:val="005819C1"/>
    <w:rsid w:val="005C2241"/>
    <w:rsid w:val="005C7E8A"/>
    <w:rsid w:val="005D7920"/>
    <w:rsid w:val="005E0CE8"/>
    <w:rsid w:val="00632BAB"/>
    <w:rsid w:val="0063564A"/>
    <w:rsid w:val="00651353"/>
    <w:rsid w:val="00665BD1"/>
    <w:rsid w:val="00680A44"/>
    <w:rsid w:val="0068332D"/>
    <w:rsid w:val="0068673B"/>
    <w:rsid w:val="006A041A"/>
    <w:rsid w:val="006A4581"/>
    <w:rsid w:val="006B236E"/>
    <w:rsid w:val="006D6B03"/>
    <w:rsid w:val="007070D6"/>
    <w:rsid w:val="00727C19"/>
    <w:rsid w:val="00734F1E"/>
    <w:rsid w:val="00745133"/>
    <w:rsid w:val="00756AD4"/>
    <w:rsid w:val="0079384D"/>
    <w:rsid w:val="00814BAF"/>
    <w:rsid w:val="0082691C"/>
    <w:rsid w:val="008311AC"/>
    <w:rsid w:val="0083757A"/>
    <w:rsid w:val="008859BB"/>
    <w:rsid w:val="008A79BD"/>
    <w:rsid w:val="008B7A09"/>
    <w:rsid w:val="008D6A28"/>
    <w:rsid w:val="008D767E"/>
    <w:rsid w:val="0093599C"/>
    <w:rsid w:val="00974145"/>
    <w:rsid w:val="00982C7F"/>
    <w:rsid w:val="00986F11"/>
    <w:rsid w:val="00991CEE"/>
    <w:rsid w:val="00995831"/>
    <w:rsid w:val="009F559A"/>
    <w:rsid w:val="00A054C1"/>
    <w:rsid w:val="00A070BB"/>
    <w:rsid w:val="00A20EF7"/>
    <w:rsid w:val="00A212D6"/>
    <w:rsid w:val="00A278F5"/>
    <w:rsid w:val="00A35D39"/>
    <w:rsid w:val="00A443BE"/>
    <w:rsid w:val="00A655AA"/>
    <w:rsid w:val="00A8547A"/>
    <w:rsid w:val="00A858E9"/>
    <w:rsid w:val="00A874EA"/>
    <w:rsid w:val="00A90B59"/>
    <w:rsid w:val="00A90E30"/>
    <w:rsid w:val="00A94FA0"/>
    <w:rsid w:val="00AB4417"/>
    <w:rsid w:val="00AD0D0B"/>
    <w:rsid w:val="00AD7370"/>
    <w:rsid w:val="00AE0C26"/>
    <w:rsid w:val="00AE5E5C"/>
    <w:rsid w:val="00B13BE1"/>
    <w:rsid w:val="00B35775"/>
    <w:rsid w:val="00B778C8"/>
    <w:rsid w:val="00B7792A"/>
    <w:rsid w:val="00B85936"/>
    <w:rsid w:val="00BC684F"/>
    <w:rsid w:val="00C03AA4"/>
    <w:rsid w:val="00C244CA"/>
    <w:rsid w:val="00C371B4"/>
    <w:rsid w:val="00C41E24"/>
    <w:rsid w:val="00C466EC"/>
    <w:rsid w:val="00C56A75"/>
    <w:rsid w:val="00C74E56"/>
    <w:rsid w:val="00C75436"/>
    <w:rsid w:val="00CA095C"/>
    <w:rsid w:val="00CB0700"/>
    <w:rsid w:val="00CC5EB1"/>
    <w:rsid w:val="00CC7653"/>
    <w:rsid w:val="00CD1395"/>
    <w:rsid w:val="00CE4834"/>
    <w:rsid w:val="00CF7A23"/>
    <w:rsid w:val="00D164C2"/>
    <w:rsid w:val="00D339AE"/>
    <w:rsid w:val="00D4297B"/>
    <w:rsid w:val="00D52B59"/>
    <w:rsid w:val="00D53A8C"/>
    <w:rsid w:val="00D63581"/>
    <w:rsid w:val="00D9572C"/>
    <w:rsid w:val="00DA11A3"/>
    <w:rsid w:val="00DB6DA3"/>
    <w:rsid w:val="00DC680F"/>
    <w:rsid w:val="00DD0C80"/>
    <w:rsid w:val="00DE1DB6"/>
    <w:rsid w:val="00DE2B7C"/>
    <w:rsid w:val="00DF1FB1"/>
    <w:rsid w:val="00DF264D"/>
    <w:rsid w:val="00E1374A"/>
    <w:rsid w:val="00E137D6"/>
    <w:rsid w:val="00E25D82"/>
    <w:rsid w:val="00E47E0E"/>
    <w:rsid w:val="00E953F9"/>
    <w:rsid w:val="00EB47B5"/>
    <w:rsid w:val="00EC488F"/>
    <w:rsid w:val="00EC749D"/>
    <w:rsid w:val="00F030E1"/>
    <w:rsid w:val="00F04A2B"/>
    <w:rsid w:val="00F15CB8"/>
    <w:rsid w:val="00F92752"/>
    <w:rsid w:val="00FC7E10"/>
    <w:rsid w:val="00FE4D7A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6DFAE-9EDD-40D5-A94F-B1CED203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3">
    <w:name w:val="p13"/>
    <w:basedOn w:val="Normal"/>
    <w:rsid w:val="008311AC"/>
    <w:pPr>
      <w:widowControl w:val="0"/>
      <w:autoSpaceDE w:val="0"/>
      <w:autoSpaceDN w:val="0"/>
      <w:adjustRightInd w:val="0"/>
      <w:spacing w:after="0" w:line="240" w:lineRule="auto"/>
      <w:ind w:left="1061" w:hanging="379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1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s://onlinelibrary.wiley.com/doi/full/10.1111/ped.1408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hyperlink" Target="https://www.sciencedirect.com/science/article/pii/S0031395518301354?via%3Dihu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kidney-international.org/cms/10.1016/j.kint.2016.09.046/attachment/146d82d5-9c09-4219-bf7c-ccbf31e84658/mmc3.pdf" TargetMode="Externa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hyperlink" Target="https://link.springer.com/article/10.1007%2Fs12098-020-03318-8" TargetMode="External"/><Relationship Id="rId15" Type="http://schemas.openxmlformats.org/officeDocument/2006/relationships/hyperlink" Target="https://www.kidney-international.org/cms/10.1016/j.kint.2016.09.046/attachment/eb220d6f-6201-4f37-955a-b756801774c8/mmc5.pdf" TargetMode="Externa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hyperlink" Target="https://www.kidney-international.org/article/S0085-2538(16)30602-0/fulltex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12266A-467C-40E0-A73B-59342B343133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</dgm:pt>
    <dgm:pt modelId="{32C8CC61-3263-41F6-BC44-CF2665C7A8C2}">
      <dgm:prSet phldrT="[Text]" custT="1"/>
      <dgm:spPr/>
      <dgm:t>
        <a:bodyPr/>
        <a:lstStyle/>
        <a:p>
          <a:pPr algn="ctr"/>
          <a:r>
            <a:rPr lang="en-US" sz="1000" b="1"/>
            <a:t>Step 1: Calculate Plasma Anion Gap</a:t>
          </a:r>
        </a:p>
        <a:p>
          <a:pPr algn="ctr"/>
          <a:r>
            <a:rPr lang="en-US" sz="1000"/>
            <a:t>Anion gap= [Na</a:t>
          </a:r>
          <a:r>
            <a:rPr lang="en-US" sz="1000" baseline="30000"/>
            <a:t>+</a:t>
          </a:r>
          <a:r>
            <a:rPr lang="en-US" sz="1000" baseline="0"/>
            <a:t>] - ([Cl</a:t>
          </a:r>
          <a:r>
            <a:rPr lang="en-US" sz="1000" baseline="30000"/>
            <a:t>-</a:t>
          </a:r>
          <a:r>
            <a:rPr lang="en-US" sz="1000" baseline="0"/>
            <a:t>] + HCO</a:t>
          </a:r>
          <a:r>
            <a:rPr lang="en-US" sz="1000" baseline="-25000"/>
            <a:t>3</a:t>
          </a:r>
          <a:r>
            <a:rPr lang="en-US" sz="1000" baseline="30000"/>
            <a:t>-</a:t>
          </a:r>
          <a:r>
            <a:rPr lang="en-US" sz="1000" baseline="0"/>
            <a:t>])</a:t>
          </a:r>
          <a:endParaRPr lang="en-US" sz="1000"/>
        </a:p>
      </dgm:t>
    </dgm:pt>
    <dgm:pt modelId="{FD5832EF-6F87-4886-A94F-8AF4AC236118}" type="parTrans" cxnId="{9E95100B-14E4-4697-A955-05F6DACDEC3D}">
      <dgm:prSet/>
      <dgm:spPr/>
      <dgm:t>
        <a:bodyPr/>
        <a:lstStyle/>
        <a:p>
          <a:pPr algn="ctr"/>
          <a:endParaRPr lang="en-US" sz="1000"/>
        </a:p>
      </dgm:t>
    </dgm:pt>
    <dgm:pt modelId="{6C7E95E4-62B6-4229-BDD5-26796921AC3C}" type="sibTrans" cxnId="{9E95100B-14E4-4697-A955-05F6DACDEC3D}">
      <dgm:prSet custT="1"/>
      <dgm:spPr/>
      <dgm:t>
        <a:bodyPr/>
        <a:lstStyle/>
        <a:p>
          <a:pPr algn="ctr"/>
          <a:endParaRPr lang="en-US" sz="1000"/>
        </a:p>
      </dgm:t>
    </dgm:pt>
    <dgm:pt modelId="{97C8BD1E-74F3-4EB0-80D4-FA8EAFCBC80D}">
      <dgm:prSet phldrT="[Text]" custT="1"/>
      <dgm:spPr/>
      <dgm:t>
        <a:bodyPr/>
        <a:lstStyle/>
        <a:p>
          <a:pPr algn="ctr"/>
          <a:r>
            <a:rPr lang="en-US" sz="1000" b="1"/>
            <a:t>Step 2: Calculate Urine Anion Gap </a:t>
          </a:r>
        </a:p>
        <a:p>
          <a:pPr algn="ctr"/>
          <a:r>
            <a:rPr lang="en-US" sz="1000"/>
            <a:t>Urine anion gap= [Na</a:t>
          </a:r>
          <a:r>
            <a:rPr lang="en-US" sz="1000" baseline="30000"/>
            <a:t>+</a:t>
          </a:r>
          <a:r>
            <a:rPr lang="en-US" sz="1000" baseline="0"/>
            <a:t>] + [K</a:t>
          </a:r>
          <a:r>
            <a:rPr lang="en-US" sz="1000" baseline="30000"/>
            <a:t>+</a:t>
          </a:r>
          <a:r>
            <a:rPr lang="en-US" sz="1000" baseline="0"/>
            <a:t>] - [Cl</a:t>
          </a:r>
          <a:r>
            <a:rPr lang="en-US" sz="1000" baseline="30000"/>
            <a:t>-</a:t>
          </a:r>
          <a:r>
            <a:rPr lang="en-US" sz="1000" baseline="0"/>
            <a:t>]</a:t>
          </a:r>
          <a:r>
            <a:rPr lang="en-US" sz="1000"/>
            <a:t> </a:t>
          </a:r>
        </a:p>
      </dgm:t>
    </dgm:pt>
    <dgm:pt modelId="{FB70287E-61EC-4358-87D8-9FE14BC4C6EF}" type="parTrans" cxnId="{63472937-6711-40F1-BEED-E57BFE8D7903}">
      <dgm:prSet/>
      <dgm:spPr/>
      <dgm:t>
        <a:bodyPr/>
        <a:lstStyle/>
        <a:p>
          <a:pPr algn="ctr"/>
          <a:endParaRPr lang="en-US" sz="1000"/>
        </a:p>
      </dgm:t>
    </dgm:pt>
    <dgm:pt modelId="{9D0BDE80-0C87-42D4-83FA-26ACD981FB74}" type="sibTrans" cxnId="{63472937-6711-40F1-BEED-E57BFE8D7903}">
      <dgm:prSet custT="1"/>
      <dgm:spPr/>
      <dgm:t>
        <a:bodyPr/>
        <a:lstStyle/>
        <a:p>
          <a:pPr algn="ctr"/>
          <a:endParaRPr lang="en-US" sz="1000"/>
        </a:p>
      </dgm:t>
    </dgm:pt>
    <dgm:pt modelId="{5E4D985B-3949-4E95-893A-B2B06801EFD6}">
      <dgm:prSet phldrT="[Text]" custT="1"/>
      <dgm:spPr/>
      <dgm:t>
        <a:bodyPr/>
        <a:lstStyle/>
        <a:p>
          <a:pPr algn="ctr"/>
          <a:r>
            <a:rPr lang="en-US" sz="1000" b="1"/>
            <a:t>Step 3: Determine Urine pH</a:t>
          </a:r>
        </a:p>
      </dgm:t>
    </dgm:pt>
    <dgm:pt modelId="{40B3F7A3-20A2-4F43-B1F2-FCE22FC7C1F1}" type="parTrans" cxnId="{733B3AC1-7143-47A5-9885-78B756031A22}">
      <dgm:prSet/>
      <dgm:spPr/>
      <dgm:t>
        <a:bodyPr/>
        <a:lstStyle/>
        <a:p>
          <a:pPr algn="ctr"/>
          <a:endParaRPr lang="en-US" sz="1000"/>
        </a:p>
      </dgm:t>
    </dgm:pt>
    <dgm:pt modelId="{FDCEC784-3B2B-4FB5-9ECC-A25E53504D25}" type="sibTrans" cxnId="{733B3AC1-7143-47A5-9885-78B756031A22}">
      <dgm:prSet custT="1"/>
      <dgm:spPr/>
      <dgm:t>
        <a:bodyPr/>
        <a:lstStyle/>
        <a:p>
          <a:pPr algn="ctr"/>
          <a:endParaRPr lang="en-US" sz="1000"/>
        </a:p>
      </dgm:t>
    </dgm:pt>
    <mc:AlternateContent xmlns:mc="http://schemas.openxmlformats.org/markup-compatibility/2006" xmlns:a14="http://schemas.microsoft.com/office/drawing/2010/main">
      <mc:Choice Requires="a14">
        <dgm:pt modelId="{C7E0C29B-A571-4433-A580-439C90769963}">
          <dgm:prSet phldrT="[Text]" custT="1"/>
          <dgm:spPr/>
          <dgm:t>
            <a:bodyPr/>
            <a:lstStyle/>
            <a:p>
              <a:pPr algn="ctr"/>
              <a:r>
                <a:rPr lang="en-US" sz="1000" b="1"/>
                <a:t>Step 4: Perform bicarbonate loading test &amp; calculate fractional excretion of bicarbonate</a:t>
              </a:r>
            </a:p>
            <a:p>
              <a:pPr algn="ctr"/>
              <a:r>
                <a:rPr lang="en-US" sz="1000"/>
                <a:t>FEHCO</a:t>
              </a:r>
              <a:r>
                <a:rPr lang="en-US" sz="1000" baseline="-25000"/>
                <a:t>3</a:t>
              </a:r>
              <a:r>
                <a:rPr lang="en-US" sz="1000" baseline="0"/>
                <a:t>% =</a:t>
              </a:r>
              <a14:m>
                <m:oMath xmlns:m="http://schemas.openxmlformats.org/officeDocument/2006/math">
                  <m:f>
                    <m:fPr>
                      <m:ctrlPr>
                        <a:rPr lang="en-US" sz="1000" i="1" baseline="0">
                          <a:latin typeface="Cambria Math" panose="02040503050406030204" pitchFamily="18" charset="0"/>
                        </a:rPr>
                      </m:ctrlPr>
                    </m:fPr>
                    <m:num>
                      <m:r>
                        <a:rPr lang="en-US" sz="1000" b="0" i="1" baseline="0">
                          <a:latin typeface="Cambria Math" panose="02040503050406030204" pitchFamily="18" charset="0"/>
                        </a:rPr>
                        <m:t>𝑃𝑙𝑎𝑠𝑚𝑎</m:t>
                      </m:r>
                      <m:r>
                        <a:rPr lang="en-US" sz="1000" b="0" i="1" baseline="0">
                          <a:latin typeface="Cambria Math" panose="02040503050406030204" pitchFamily="18" charset="0"/>
                        </a:rPr>
                        <m:t> </m:t>
                      </m:r>
                      <m:r>
                        <a:rPr lang="en-US" sz="1000" b="0" i="1" baseline="0">
                          <a:latin typeface="Cambria Math" panose="02040503050406030204" pitchFamily="18" charset="0"/>
                        </a:rPr>
                        <m:t>𝑏𝑖𝑐𝑎𝑟𝑏𝑜𝑛𝑎𝑡𝑒</m:t>
                      </m:r>
                      <m:r>
                        <a:rPr lang="en-US" sz="1000" b="0" i="1" baseline="0">
                          <a:latin typeface="Cambria Math" panose="02040503050406030204" pitchFamily="18" charset="0"/>
                        </a:rPr>
                        <m:t> </m:t>
                      </m:r>
                      <m:r>
                        <a:rPr lang="en-US" sz="1000" b="0" i="1" baseline="0">
                          <a:latin typeface="Cambria Math" panose="02040503050406030204" pitchFamily="18" charset="0"/>
                        </a:rPr>
                        <m:t>𝑥</m:t>
                      </m:r>
                      <m:r>
                        <a:rPr lang="en-US" sz="1000" b="0" i="1" baseline="0">
                          <a:latin typeface="Cambria Math" panose="02040503050406030204" pitchFamily="18" charset="0"/>
                        </a:rPr>
                        <m:t> </m:t>
                      </m:r>
                      <m:r>
                        <a:rPr lang="en-US" sz="1000" b="0" i="1" baseline="0">
                          <a:latin typeface="Cambria Math" panose="02040503050406030204" pitchFamily="18" charset="0"/>
                        </a:rPr>
                        <m:t>𝑢𝑟𝑖𝑛𝑒</m:t>
                      </m:r>
                      <m:r>
                        <a:rPr lang="en-US" sz="1000" b="0" i="1" baseline="0">
                          <a:latin typeface="Cambria Math" panose="02040503050406030204" pitchFamily="18" charset="0"/>
                        </a:rPr>
                        <m:t> </m:t>
                      </m:r>
                      <m:r>
                        <a:rPr lang="en-US" sz="1000" b="0" i="1" baseline="0">
                          <a:latin typeface="Cambria Math" panose="02040503050406030204" pitchFamily="18" charset="0"/>
                        </a:rPr>
                        <m:t>𝑐𝑟𝑒𝑎𝑡𝑖𝑛𝑖𝑛𝑒</m:t>
                      </m:r>
                    </m:num>
                    <m:den>
                      <m:r>
                        <a:rPr lang="en-US" sz="1000" b="0" i="1" baseline="0">
                          <a:latin typeface="Cambria Math" panose="02040503050406030204" pitchFamily="18" charset="0"/>
                        </a:rPr>
                        <m:t>𝑈𝑟𝑖𝑛𝑒</m:t>
                      </m:r>
                      <m:r>
                        <a:rPr lang="en-US" sz="1000" b="0" i="1" baseline="0">
                          <a:latin typeface="Cambria Math" panose="02040503050406030204" pitchFamily="18" charset="0"/>
                        </a:rPr>
                        <m:t> </m:t>
                      </m:r>
                      <m:r>
                        <a:rPr lang="en-US" sz="1000" b="0" i="1" baseline="0">
                          <a:latin typeface="Cambria Math" panose="02040503050406030204" pitchFamily="18" charset="0"/>
                        </a:rPr>
                        <m:t>𝑏𝑖𝑐𝑎𝑟𝑏𝑜𝑛𝑎𝑡𝑒</m:t>
                      </m:r>
                      <m:r>
                        <a:rPr lang="en-US" sz="1000" b="0" i="1" baseline="0">
                          <a:latin typeface="Cambria Math" panose="02040503050406030204" pitchFamily="18" charset="0"/>
                        </a:rPr>
                        <m:t> </m:t>
                      </m:r>
                      <m:r>
                        <a:rPr lang="en-US" sz="1000" b="0" i="1" baseline="0">
                          <a:latin typeface="Cambria Math" panose="02040503050406030204" pitchFamily="18" charset="0"/>
                        </a:rPr>
                        <m:t>𝑥</m:t>
                      </m:r>
                      <m:r>
                        <a:rPr lang="en-US" sz="1000" b="0" i="1" baseline="0">
                          <a:latin typeface="Cambria Math" panose="02040503050406030204" pitchFamily="18" charset="0"/>
                        </a:rPr>
                        <m:t> </m:t>
                      </m:r>
                      <m:r>
                        <a:rPr lang="en-US" sz="1000" b="0" i="1" baseline="0">
                          <a:latin typeface="Cambria Math" panose="02040503050406030204" pitchFamily="18" charset="0"/>
                        </a:rPr>
                        <m:t>𝑝𝑙𝑎𝑠𝑚𝑎</m:t>
                      </m:r>
                      <m:r>
                        <a:rPr lang="en-US" sz="1000" b="0" i="1" baseline="0">
                          <a:latin typeface="Cambria Math" panose="02040503050406030204" pitchFamily="18" charset="0"/>
                        </a:rPr>
                        <m:t> </m:t>
                      </m:r>
                      <m:r>
                        <a:rPr lang="en-US" sz="1000" b="0" i="1" baseline="0">
                          <a:latin typeface="Cambria Math" panose="02040503050406030204" pitchFamily="18" charset="0"/>
                        </a:rPr>
                        <m:t>𝑐𝑟𝑒𝑎𝑡𝑖𝑛𝑖𝑛𝑒</m:t>
                      </m:r>
                    </m:den>
                  </m:f>
                  <m:r>
                    <a:rPr lang="en-US" sz="1000" b="0" i="1" baseline="0">
                      <a:latin typeface="Cambria Math" panose="02040503050406030204" pitchFamily="18" charset="0"/>
                    </a:rPr>
                    <m:t> </m:t>
                  </m:r>
                  <m:r>
                    <a:rPr lang="en-US" sz="1000" b="0" i="1" baseline="0">
                      <a:latin typeface="Cambria Math" panose="02040503050406030204" pitchFamily="18" charset="0"/>
                    </a:rPr>
                    <m:t>𝑥</m:t>
                  </m:r>
                  <m:r>
                    <a:rPr lang="en-US" sz="1000" b="0" i="1" baseline="0">
                      <a:latin typeface="Cambria Math" panose="02040503050406030204" pitchFamily="18" charset="0"/>
                    </a:rPr>
                    <m:t> 100</m:t>
                  </m:r>
                </m:oMath>
              </a14:m>
              <a:endParaRPr lang="en-US" sz="1000"/>
            </a:p>
          </dgm:t>
        </dgm:pt>
      </mc:Choice>
      <mc:Fallback xmlns="">
        <dgm:pt modelId="{C7E0C29B-A571-4433-A580-439C90769963}">
          <dgm:prSet phldrT="[Text]" custT="1"/>
          <dgm:spPr/>
          <dgm:t>
            <a:bodyPr/>
            <a:lstStyle/>
            <a:p>
              <a:pPr algn="ctr"/>
              <a:r>
                <a:rPr lang="en-US" sz="1000" b="1"/>
                <a:t>Step 4: Perform bicarbonate loading test &amp; calculate fractional excretion of bicarbonate</a:t>
              </a:r>
            </a:p>
            <a:p>
              <a:pPr algn="ctr"/>
              <a:r>
                <a:rPr lang="en-US" sz="1000"/>
                <a:t>FEHCO</a:t>
              </a:r>
              <a:r>
                <a:rPr lang="en-US" sz="1000" baseline="-25000"/>
                <a:t>3</a:t>
              </a:r>
              <a:r>
                <a:rPr lang="en-US" sz="1000" baseline="0"/>
                <a:t>% =</a:t>
              </a:r>
              <a:r>
                <a:rPr lang="en-US" sz="1000" i="0" baseline="0">
                  <a:latin typeface="Cambria Math" charset="0"/>
                </a:rPr>
                <a:t>(</a:t>
              </a:r>
              <a:r>
                <a:rPr lang="en-US" sz="1000" b="0" i="0" baseline="0">
                  <a:latin typeface="Cambria Math" panose="02040503050406030204" pitchFamily="18" charset="0"/>
                </a:rPr>
                <a:t>𝑃𝑙𝑎𝑠𝑚𝑎 𝑏𝑖𝑐𝑎𝑟𝑏𝑜𝑛𝑎𝑡𝑒 𝑥 𝑢𝑟𝑖𝑛𝑒 𝑐𝑟𝑒𝑎𝑡𝑖𝑛𝑖𝑛𝑒</a:t>
              </a:r>
              <a:r>
                <a:rPr lang="en-US" sz="1000" b="0" i="0" baseline="0">
                  <a:latin typeface="Cambria Math" charset="0"/>
                </a:rPr>
                <a:t>)/(</a:t>
              </a:r>
              <a:r>
                <a:rPr lang="en-US" sz="1000" b="0" i="0" baseline="0">
                  <a:latin typeface="Cambria Math" panose="02040503050406030204" pitchFamily="18" charset="0"/>
                </a:rPr>
                <a:t>𝑈𝑟𝑖𝑛𝑒 𝑏𝑖𝑐𝑎𝑟𝑏𝑜𝑛𝑎𝑡𝑒 𝑥 𝑝𝑙𝑎𝑠𝑚𝑎 𝑐𝑟𝑒𝑎𝑡𝑖𝑛𝑖𝑛𝑒</a:t>
              </a:r>
              <a:r>
                <a:rPr lang="en-US" sz="1000" b="0" i="0" baseline="0">
                  <a:latin typeface="Cambria Math" charset="0"/>
                </a:rPr>
                <a:t>)</a:t>
              </a:r>
              <a:r>
                <a:rPr lang="en-US" sz="1000" b="0" i="0" baseline="0">
                  <a:latin typeface="Cambria Math" panose="02040503050406030204" pitchFamily="18" charset="0"/>
                </a:rPr>
                <a:t>  𝑥 100</a:t>
              </a:r>
              <a:endParaRPr lang="en-US" sz="1000"/>
            </a:p>
          </dgm:t>
        </dgm:pt>
      </mc:Fallback>
    </mc:AlternateContent>
    <dgm:pt modelId="{80FC5D6C-4BB1-4937-87F5-6914CD8223E5}" type="parTrans" cxnId="{055A7DC9-0861-40D5-93AC-E97B6376950F}">
      <dgm:prSet/>
      <dgm:spPr/>
      <dgm:t>
        <a:bodyPr/>
        <a:lstStyle/>
        <a:p>
          <a:pPr algn="ctr"/>
          <a:endParaRPr lang="en-US" sz="1000"/>
        </a:p>
      </dgm:t>
    </dgm:pt>
    <dgm:pt modelId="{F0C6C43A-2F9B-456D-848F-9C40141CD9A9}" type="sibTrans" cxnId="{055A7DC9-0861-40D5-93AC-E97B6376950F}">
      <dgm:prSet custT="1"/>
      <dgm:spPr/>
      <dgm:t>
        <a:bodyPr/>
        <a:lstStyle/>
        <a:p>
          <a:pPr algn="ctr"/>
          <a:endParaRPr lang="en-US" sz="1000"/>
        </a:p>
      </dgm:t>
    </dgm:pt>
    <dgm:pt modelId="{4AA24589-8E24-4663-BAC5-9EC7C7C9259C}">
      <dgm:prSet phldrT="[Text]" custT="1"/>
      <dgm:spPr/>
      <dgm:t>
        <a:bodyPr/>
        <a:lstStyle/>
        <a:p>
          <a:pPr algn="ctr"/>
          <a:r>
            <a:rPr lang="en-US" sz="1000" b="1"/>
            <a:t>Step 5: Perform other additional investigations as necessary: </a:t>
          </a:r>
        </a:p>
        <a:p>
          <a:pPr algn="ctr"/>
          <a:r>
            <a:rPr lang="en-US" sz="1000" b="0"/>
            <a:t>F</a:t>
          </a:r>
          <a:r>
            <a:rPr lang="en-US" sz="1000"/>
            <a:t>ractional excretion of phosphate, transtubular potassium gradient, furosemide test, or genetic studies </a:t>
          </a:r>
        </a:p>
      </dgm:t>
    </dgm:pt>
    <dgm:pt modelId="{4EA05C9D-4097-470E-8741-AD3C8AD9DC6C}" type="parTrans" cxnId="{6F09A905-FFFD-4595-9FC7-F29E0392223C}">
      <dgm:prSet/>
      <dgm:spPr/>
      <dgm:t>
        <a:bodyPr/>
        <a:lstStyle/>
        <a:p>
          <a:pPr algn="ctr"/>
          <a:endParaRPr lang="en-US" sz="1000"/>
        </a:p>
      </dgm:t>
    </dgm:pt>
    <dgm:pt modelId="{B09CDEA9-5187-4353-98C4-619A8AD29DE7}" type="sibTrans" cxnId="{6F09A905-FFFD-4595-9FC7-F29E0392223C}">
      <dgm:prSet/>
      <dgm:spPr/>
      <dgm:t>
        <a:bodyPr/>
        <a:lstStyle/>
        <a:p>
          <a:pPr algn="ctr"/>
          <a:endParaRPr lang="en-US" sz="1000"/>
        </a:p>
      </dgm:t>
    </dgm:pt>
    <dgm:pt modelId="{F8FEEC27-80BF-41A6-9478-FEE9EDDBA6DB}" type="pres">
      <dgm:prSet presAssocID="{4812266A-467C-40E0-A73B-59342B343133}" presName="linearFlow" presStyleCnt="0">
        <dgm:presLayoutVars>
          <dgm:resizeHandles val="exact"/>
        </dgm:presLayoutVars>
      </dgm:prSet>
      <dgm:spPr/>
    </dgm:pt>
    <dgm:pt modelId="{459E79FF-4AAE-4FAC-AA4D-1235E3AA2256}" type="pres">
      <dgm:prSet presAssocID="{32C8CC61-3263-41F6-BC44-CF2665C7A8C2}" presName="node" presStyleLbl="node1" presStyleIdx="0" presStyleCnt="5" custScaleX="162478">
        <dgm:presLayoutVars>
          <dgm:bulletEnabled val="1"/>
        </dgm:presLayoutVars>
      </dgm:prSet>
      <dgm:spPr/>
    </dgm:pt>
    <dgm:pt modelId="{CEA42F23-1022-42D8-A907-759BBA959D0D}" type="pres">
      <dgm:prSet presAssocID="{6C7E95E4-62B6-4229-BDD5-26796921AC3C}" presName="sibTrans" presStyleLbl="sibTrans2D1" presStyleIdx="0" presStyleCnt="4"/>
      <dgm:spPr/>
    </dgm:pt>
    <dgm:pt modelId="{88C8FC7B-B07F-4ADF-A7EE-631ED606961B}" type="pres">
      <dgm:prSet presAssocID="{6C7E95E4-62B6-4229-BDD5-26796921AC3C}" presName="connectorText" presStyleLbl="sibTrans2D1" presStyleIdx="0" presStyleCnt="4"/>
      <dgm:spPr/>
    </dgm:pt>
    <dgm:pt modelId="{D213CD6E-A3A2-499E-826A-87A9C373EC54}" type="pres">
      <dgm:prSet presAssocID="{97C8BD1E-74F3-4EB0-80D4-FA8EAFCBC80D}" presName="node" presStyleLbl="node1" presStyleIdx="1" presStyleCnt="5" custScaleX="163250">
        <dgm:presLayoutVars>
          <dgm:bulletEnabled val="1"/>
        </dgm:presLayoutVars>
      </dgm:prSet>
      <dgm:spPr/>
    </dgm:pt>
    <dgm:pt modelId="{408A5AB8-67B6-4942-86A8-235B5DD88B51}" type="pres">
      <dgm:prSet presAssocID="{9D0BDE80-0C87-42D4-83FA-26ACD981FB74}" presName="sibTrans" presStyleLbl="sibTrans2D1" presStyleIdx="1" presStyleCnt="4"/>
      <dgm:spPr/>
    </dgm:pt>
    <dgm:pt modelId="{146E6A7C-C99D-4FFD-89C2-1D4713E1502F}" type="pres">
      <dgm:prSet presAssocID="{9D0BDE80-0C87-42D4-83FA-26ACD981FB74}" presName="connectorText" presStyleLbl="sibTrans2D1" presStyleIdx="1" presStyleCnt="4"/>
      <dgm:spPr/>
    </dgm:pt>
    <dgm:pt modelId="{FB6F0906-04BF-442B-B991-C6ACBF6EA7FF}" type="pres">
      <dgm:prSet presAssocID="{5E4D985B-3949-4E95-893A-B2B06801EFD6}" presName="node" presStyleLbl="node1" presStyleIdx="2" presStyleCnt="5" custScaleX="164022">
        <dgm:presLayoutVars>
          <dgm:bulletEnabled val="1"/>
        </dgm:presLayoutVars>
      </dgm:prSet>
      <dgm:spPr/>
    </dgm:pt>
    <dgm:pt modelId="{98B9EC38-ED04-4983-9358-87855BF443A1}" type="pres">
      <dgm:prSet presAssocID="{FDCEC784-3B2B-4FB5-9ECC-A25E53504D25}" presName="sibTrans" presStyleLbl="sibTrans2D1" presStyleIdx="2" presStyleCnt="4"/>
      <dgm:spPr/>
    </dgm:pt>
    <dgm:pt modelId="{64444211-3A8B-4E8F-8859-8E12CA49ACCF}" type="pres">
      <dgm:prSet presAssocID="{FDCEC784-3B2B-4FB5-9ECC-A25E53504D25}" presName="connectorText" presStyleLbl="sibTrans2D1" presStyleIdx="2" presStyleCnt="4"/>
      <dgm:spPr/>
    </dgm:pt>
    <dgm:pt modelId="{919ED551-E7FF-4031-B6AF-A253AAB85168}" type="pres">
      <dgm:prSet presAssocID="{C7E0C29B-A571-4433-A580-439C90769963}" presName="node" presStyleLbl="node1" presStyleIdx="3" presStyleCnt="5" custScaleX="164022">
        <dgm:presLayoutVars>
          <dgm:bulletEnabled val="1"/>
        </dgm:presLayoutVars>
      </dgm:prSet>
      <dgm:spPr/>
    </dgm:pt>
    <dgm:pt modelId="{F7723832-F1F3-408C-8817-C098897B6F3B}" type="pres">
      <dgm:prSet presAssocID="{F0C6C43A-2F9B-456D-848F-9C40141CD9A9}" presName="sibTrans" presStyleLbl="sibTrans2D1" presStyleIdx="3" presStyleCnt="4"/>
      <dgm:spPr/>
    </dgm:pt>
    <dgm:pt modelId="{C7429538-802A-4629-B2BC-3C4254826EC8}" type="pres">
      <dgm:prSet presAssocID="{F0C6C43A-2F9B-456D-848F-9C40141CD9A9}" presName="connectorText" presStyleLbl="sibTrans2D1" presStyleIdx="3" presStyleCnt="4"/>
      <dgm:spPr/>
    </dgm:pt>
    <dgm:pt modelId="{B53D00E3-28B5-4F9B-B458-BBC34009975F}" type="pres">
      <dgm:prSet presAssocID="{4AA24589-8E24-4663-BAC5-9EC7C7C9259C}" presName="node" presStyleLbl="node1" presStyleIdx="4" presStyleCnt="5" custScaleX="166337">
        <dgm:presLayoutVars>
          <dgm:bulletEnabled val="1"/>
        </dgm:presLayoutVars>
      </dgm:prSet>
      <dgm:spPr/>
    </dgm:pt>
  </dgm:ptLst>
  <dgm:cxnLst>
    <dgm:cxn modelId="{6F09A905-FFFD-4595-9FC7-F29E0392223C}" srcId="{4812266A-467C-40E0-A73B-59342B343133}" destId="{4AA24589-8E24-4663-BAC5-9EC7C7C9259C}" srcOrd="4" destOrd="0" parTransId="{4EA05C9D-4097-470E-8741-AD3C8AD9DC6C}" sibTransId="{B09CDEA9-5187-4353-98C4-619A8AD29DE7}"/>
    <dgm:cxn modelId="{9E95100B-14E4-4697-A955-05F6DACDEC3D}" srcId="{4812266A-467C-40E0-A73B-59342B343133}" destId="{32C8CC61-3263-41F6-BC44-CF2665C7A8C2}" srcOrd="0" destOrd="0" parTransId="{FD5832EF-6F87-4886-A94F-8AF4AC236118}" sibTransId="{6C7E95E4-62B6-4229-BDD5-26796921AC3C}"/>
    <dgm:cxn modelId="{6FB3A914-3A53-F247-A68A-A342352EBC9F}" type="presOf" srcId="{9D0BDE80-0C87-42D4-83FA-26ACD981FB74}" destId="{408A5AB8-67B6-4942-86A8-235B5DD88B51}" srcOrd="0" destOrd="0" presId="urn:microsoft.com/office/officeart/2005/8/layout/process2"/>
    <dgm:cxn modelId="{32A88216-D711-B247-95BE-AEF2790B68C7}" type="presOf" srcId="{5E4D985B-3949-4E95-893A-B2B06801EFD6}" destId="{FB6F0906-04BF-442B-B991-C6ACBF6EA7FF}" srcOrd="0" destOrd="0" presId="urn:microsoft.com/office/officeart/2005/8/layout/process2"/>
    <dgm:cxn modelId="{4640021E-2915-AB4A-B25D-5FDFB2A82492}" type="presOf" srcId="{9D0BDE80-0C87-42D4-83FA-26ACD981FB74}" destId="{146E6A7C-C99D-4FFD-89C2-1D4713E1502F}" srcOrd="1" destOrd="0" presId="urn:microsoft.com/office/officeart/2005/8/layout/process2"/>
    <dgm:cxn modelId="{B7CF6326-6B59-BE4E-95CB-713B706A9506}" type="presOf" srcId="{FDCEC784-3B2B-4FB5-9ECC-A25E53504D25}" destId="{64444211-3A8B-4E8F-8859-8E12CA49ACCF}" srcOrd="1" destOrd="0" presId="urn:microsoft.com/office/officeart/2005/8/layout/process2"/>
    <dgm:cxn modelId="{5CB0E127-1A34-6D45-83E5-49B78EFB3B51}" type="presOf" srcId="{F0C6C43A-2F9B-456D-848F-9C40141CD9A9}" destId="{C7429538-802A-4629-B2BC-3C4254826EC8}" srcOrd="1" destOrd="0" presId="urn:microsoft.com/office/officeart/2005/8/layout/process2"/>
    <dgm:cxn modelId="{2CDFDC2F-E5B3-8C40-9632-1F57433E7621}" type="presOf" srcId="{97C8BD1E-74F3-4EB0-80D4-FA8EAFCBC80D}" destId="{D213CD6E-A3A2-499E-826A-87A9C373EC54}" srcOrd="0" destOrd="0" presId="urn:microsoft.com/office/officeart/2005/8/layout/process2"/>
    <dgm:cxn modelId="{5AB54C32-BE32-514D-B34B-C1CBC7C9EAE7}" type="presOf" srcId="{F0C6C43A-2F9B-456D-848F-9C40141CD9A9}" destId="{F7723832-F1F3-408C-8817-C098897B6F3B}" srcOrd="0" destOrd="0" presId="urn:microsoft.com/office/officeart/2005/8/layout/process2"/>
    <dgm:cxn modelId="{63472937-6711-40F1-BEED-E57BFE8D7903}" srcId="{4812266A-467C-40E0-A73B-59342B343133}" destId="{97C8BD1E-74F3-4EB0-80D4-FA8EAFCBC80D}" srcOrd="1" destOrd="0" parTransId="{FB70287E-61EC-4358-87D8-9FE14BC4C6EF}" sibTransId="{9D0BDE80-0C87-42D4-83FA-26ACD981FB74}"/>
    <dgm:cxn modelId="{32A54737-86ED-BB45-80D2-2F3BF6CCB242}" type="presOf" srcId="{FDCEC784-3B2B-4FB5-9ECC-A25E53504D25}" destId="{98B9EC38-ED04-4983-9358-87855BF443A1}" srcOrd="0" destOrd="0" presId="urn:microsoft.com/office/officeart/2005/8/layout/process2"/>
    <dgm:cxn modelId="{D0055AA0-000E-3446-AB0E-5AF2DCF04B90}" type="presOf" srcId="{6C7E95E4-62B6-4229-BDD5-26796921AC3C}" destId="{88C8FC7B-B07F-4ADF-A7EE-631ED606961B}" srcOrd="1" destOrd="0" presId="urn:microsoft.com/office/officeart/2005/8/layout/process2"/>
    <dgm:cxn modelId="{733B3AC1-7143-47A5-9885-78B756031A22}" srcId="{4812266A-467C-40E0-A73B-59342B343133}" destId="{5E4D985B-3949-4E95-893A-B2B06801EFD6}" srcOrd="2" destOrd="0" parTransId="{40B3F7A3-20A2-4F43-B1F2-FCE22FC7C1F1}" sibTransId="{FDCEC784-3B2B-4FB5-9ECC-A25E53504D25}"/>
    <dgm:cxn modelId="{4B3537C8-07D2-7043-A083-2755C945C05A}" type="presOf" srcId="{4812266A-467C-40E0-A73B-59342B343133}" destId="{F8FEEC27-80BF-41A6-9478-FEE9EDDBA6DB}" srcOrd="0" destOrd="0" presId="urn:microsoft.com/office/officeart/2005/8/layout/process2"/>
    <dgm:cxn modelId="{055A7DC9-0861-40D5-93AC-E97B6376950F}" srcId="{4812266A-467C-40E0-A73B-59342B343133}" destId="{C7E0C29B-A571-4433-A580-439C90769963}" srcOrd="3" destOrd="0" parTransId="{80FC5D6C-4BB1-4937-87F5-6914CD8223E5}" sibTransId="{F0C6C43A-2F9B-456D-848F-9C40141CD9A9}"/>
    <dgm:cxn modelId="{F6A1C4CB-E088-4543-8505-90B7BFFEE50D}" type="presOf" srcId="{4AA24589-8E24-4663-BAC5-9EC7C7C9259C}" destId="{B53D00E3-28B5-4F9B-B458-BBC34009975F}" srcOrd="0" destOrd="0" presId="urn:microsoft.com/office/officeart/2005/8/layout/process2"/>
    <dgm:cxn modelId="{04E627D5-3217-704E-8B92-0890CAA511F4}" type="presOf" srcId="{6C7E95E4-62B6-4229-BDD5-26796921AC3C}" destId="{CEA42F23-1022-42D8-A907-759BBA959D0D}" srcOrd="0" destOrd="0" presId="urn:microsoft.com/office/officeart/2005/8/layout/process2"/>
    <dgm:cxn modelId="{FD2175DB-FE09-7441-8951-2E8252B9B9D9}" type="presOf" srcId="{C7E0C29B-A571-4433-A580-439C90769963}" destId="{919ED551-E7FF-4031-B6AF-A253AAB85168}" srcOrd="0" destOrd="0" presId="urn:microsoft.com/office/officeart/2005/8/layout/process2"/>
    <dgm:cxn modelId="{0D1B63DC-ABEB-AB4A-AF53-B82C74EAF115}" type="presOf" srcId="{32C8CC61-3263-41F6-BC44-CF2665C7A8C2}" destId="{459E79FF-4AAE-4FAC-AA4D-1235E3AA2256}" srcOrd="0" destOrd="0" presId="urn:microsoft.com/office/officeart/2005/8/layout/process2"/>
    <dgm:cxn modelId="{DFC88957-D41A-B04A-A0AA-7B8A789C46E7}" type="presParOf" srcId="{F8FEEC27-80BF-41A6-9478-FEE9EDDBA6DB}" destId="{459E79FF-4AAE-4FAC-AA4D-1235E3AA2256}" srcOrd="0" destOrd="0" presId="urn:microsoft.com/office/officeart/2005/8/layout/process2"/>
    <dgm:cxn modelId="{355AF3C3-E63A-C84D-B5AE-77B159E1107E}" type="presParOf" srcId="{F8FEEC27-80BF-41A6-9478-FEE9EDDBA6DB}" destId="{CEA42F23-1022-42D8-A907-759BBA959D0D}" srcOrd="1" destOrd="0" presId="urn:microsoft.com/office/officeart/2005/8/layout/process2"/>
    <dgm:cxn modelId="{FB1C7A1F-7486-3F4B-8972-BE32CDCE9AA7}" type="presParOf" srcId="{CEA42F23-1022-42D8-A907-759BBA959D0D}" destId="{88C8FC7B-B07F-4ADF-A7EE-631ED606961B}" srcOrd="0" destOrd="0" presId="urn:microsoft.com/office/officeart/2005/8/layout/process2"/>
    <dgm:cxn modelId="{8AC77487-C019-EE4D-A552-6CB8E518A173}" type="presParOf" srcId="{F8FEEC27-80BF-41A6-9478-FEE9EDDBA6DB}" destId="{D213CD6E-A3A2-499E-826A-87A9C373EC54}" srcOrd="2" destOrd="0" presId="urn:microsoft.com/office/officeart/2005/8/layout/process2"/>
    <dgm:cxn modelId="{95D69511-C90C-0741-AE5D-37F813D93C79}" type="presParOf" srcId="{F8FEEC27-80BF-41A6-9478-FEE9EDDBA6DB}" destId="{408A5AB8-67B6-4942-86A8-235B5DD88B51}" srcOrd="3" destOrd="0" presId="urn:microsoft.com/office/officeart/2005/8/layout/process2"/>
    <dgm:cxn modelId="{F62772FE-1282-ED45-A496-8DA6965527E0}" type="presParOf" srcId="{408A5AB8-67B6-4942-86A8-235B5DD88B51}" destId="{146E6A7C-C99D-4FFD-89C2-1D4713E1502F}" srcOrd="0" destOrd="0" presId="urn:microsoft.com/office/officeart/2005/8/layout/process2"/>
    <dgm:cxn modelId="{BFBFAA0C-4BCB-C740-BA60-535620032E50}" type="presParOf" srcId="{F8FEEC27-80BF-41A6-9478-FEE9EDDBA6DB}" destId="{FB6F0906-04BF-442B-B991-C6ACBF6EA7FF}" srcOrd="4" destOrd="0" presId="urn:microsoft.com/office/officeart/2005/8/layout/process2"/>
    <dgm:cxn modelId="{250046E5-5462-8840-8407-F57538A7223D}" type="presParOf" srcId="{F8FEEC27-80BF-41A6-9478-FEE9EDDBA6DB}" destId="{98B9EC38-ED04-4983-9358-87855BF443A1}" srcOrd="5" destOrd="0" presId="urn:microsoft.com/office/officeart/2005/8/layout/process2"/>
    <dgm:cxn modelId="{0A4225CA-5912-E049-83CD-7095CFDDB6FF}" type="presParOf" srcId="{98B9EC38-ED04-4983-9358-87855BF443A1}" destId="{64444211-3A8B-4E8F-8859-8E12CA49ACCF}" srcOrd="0" destOrd="0" presId="urn:microsoft.com/office/officeart/2005/8/layout/process2"/>
    <dgm:cxn modelId="{B8FC1F50-8C83-5349-A6EE-CC438BB84C10}" type="presParOf" srcId="{F8FEEC27-80BF-41A6-9478-FEE9EDDBA6DB}" destId="{919ED551-E7FF-4031-B6AF-A253AAB85168}" srcOrd="6" destOrd="0" presId="urn:microsoft.com/office/officeart/2005/8/layout/process2"/>
    <dgm:cxn modelId="{66D32C73-A239-014E-87C7-478412376090}" type="presParOf" srcId="{F8FEEC27-80BF-41A6-9478-FEE9EDDBA6DB}" destId="{F7723832-F1F3-408C-8817-C098897B6F3B}" srcOrd="7" destOrd="0" presId="urn:microsoft.com/office/officeart/2005/8/layout/process2"/>
    <dgm:cxn modelId="{531861CF-806B-FC4F-99FE-0CFCF23DDF28}" type="presParOf" srcId="{F7723832-F1F3-408C-8817-C098897B6F3B}" destId="{C7429538-802A-4629-B2BC-3C4254826EC8}" srcOrd="0" destOrd="0" presId="urn:microsoft.com/office/officeart/2005/8/layout/process2"/>
    <dgm:cxn modelId="{2695D2D3-51A6-B840-9F55-EAF327A00F13}" type="presParOf" srcId="{F8FEEC27-80BF-41A6-9478-FEE9EDDBA6DB}" destId="{B53D00E3-28B5-4F9B-B458-BBC34009975F}" srcOrd="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9E79FF-4AAE-4FAC-AA4D-1235E3AA2256}">
      <dsp:nvSpPr>
        <dsp:cNvPr id="0" name=""/>
        <dsp:cNvSpPr/>
      </dsp:nvSpPr>
      <dsp:spPr>
        <a:xfrm>
          <a:off x="876814" y="2807"/>
          <a:ext cx="4266171" cy="6564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Step 1: Calculate Plasma Anion Gap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Anion gap= [Na</a:t>
          </a:r>
          <a:r>
            <a:rPr lang="en-US" sz="1000" kern="1200" baseline="30000"/>
            <a:t>+</a:t>
          </a:r>
          <a:r>
            <a:rPr lang="en-US" sz="1000" kern="1200" baseline="0"/>
            <a:t>] - ([Cl</a:t>
          </a:r>
          <a:r>
            <a:rPr lang="en-US" sz="1000" kern="1200" baseline="30000"/>
            <a:t>-</a:t>
          </a:r>
          <a:r>
            <a:rPr lang="en-US" sz="1000" kern="1200" baseline="0"/>
            <a:t>] + HCO</a:t>
          </a:r>
          <a:r>
            <a:rPr lang="en-US" sz="1000" kern="1200" baseline="-25000"/>
            <a:t>3</a:t>
          </a:r>
          <a:r>
            <a:rPr lang="en-US" sz="1000" kern="1200" baseline="30000"/>
            <a:t>-</a:t>
          </a:r>
          <a:r>
            <a:rPr lang="en-US" sz="1000" kern="1200" baseline="0"/>
            <a:t>])</a:t>
          </a:r>
          <a:endParaRPr lang="en-US" sz="1000" kern="1200"/>
        </a:p>
      </dsp:txBody>
      <dsp:txXfrm>
        <a:off x="896040" y="22033"/>
        <a:ext cx="4227719" cy="617970"/>
      </dsp:txXfrm>
    </dsp:sp>
    <dsp:sp modelId="{CEA42F23-1022-42D8-A907-759BBA959D0D}">
      <dsp:nvSpPr>
        <dsp:cNvPr id="0" name=""/>
        <dsp:cNvSpPr/>
      </dsp:nvSpPr>
      <dsp:spPr>
        <a:xfrm rot="5400000">
          <a:off x="2886820" y="675640"/>
          <a:ext cx="246158" cy="29539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 rot="-5400000">
        <a:off x="2921283" y="700256"/>
        <a:ext cx="177234" cy="172311"/>
      </dsp:txXfrm>
    </dsp:sp>
    <dsp:sp modelId="{D213CD6E-A3A2-499E-826A-87A9C373EC54}">
      <dsp:nvSpPr>
        <dsp:cNvPr id="0" name=""/>
        <dsp:cNvSpPr/>
      </dsp:nvSpPr>
      <dsp:spPr>
        <a:xfrm>
          <a:off x="866679" y="987441"/>
          <a:ext cx="4286441" cy="6564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Step 2: Calculate Urine Anion Gap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Urine anion gap= [Na</a:t>
          </a:r>
          <a:r>
            <a:rPr lang="en-US" sz="1000" kern="1200" baseline="30000"/>
            <a:t>+</a:t>
          </a:r>
          <a:r>
            <a:rPr lang="en-US" sz="1000" kern="1200" baseline="0"/>
            <a:t>] + [K</a:t>
          </a:r>
          <a:r>
            <a:rPr lang="en-US" sz="1000" kern="1200" baseline="30000"/>
            <a:t>+</a:t>
          </a:r>
          <a:r>
            <a:rPr lang="en-US" sz="1000" kern="1200" baseline="0"/>
            <a:t>] - [Cl</a:t>
          </a:r>
          <a:r>
            <a:rPr lang="en-US" sz="1000" kern="1200" baseline="30000"/>
            <a:t>-</a:t>
          </a:r>
          <a:r>
            <a:rPr lang="en-US" sz="1000" kern="1200" baseline="0"/>
            <a:t>]</a:t>
          </a:r>
          <a:r>
            <a:rPr lang="en-US" sz="1000" kern="1200"/>
            <a:t> </a:t>
          </a:r>
        </a:p>
      </dsp:txBody>
      <dsp:txXfrm>
        <a:off x="885905" y="1006667"/>
        <a:ext cx="4247989" cy="617970"/>
      </dsp:txXfrm>
    </dsp:sp>
    <dsp:sp modelId="{408A5AB8-67B6-4942-86A8-235B5DD88B51}">
      <dsp:nvSpPr>
        <dsp:cNvPr id="0" name=""/>
        <dsp:cNvSpPr/>
      </dsp:nvSpPr>
      <dsp:spPr>
        <a:xfrm rot="5400000">
          <a:off x="2886820" y="1660275"/>
          <a:ext cx="246158" cy="29539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 rot="-5400000">
        <a:off x="2921283" y="1684891"/>
        <a:ext cx="177234" cy="172311"/>
      </dsp:txXfrm>
    </dsp:sp>
    <dsp:sp modelId="{FB6F0906-04BF-442B-B991-C6ACBF6EA7FF}">
      <dsp:nvSpPr>
        <dsp:cNvPr id="0" name=""/>
        <dsp:cNvSpPr/>
      </dsp:nvSpPr>
      <dsp:spPr>
        <a:xfrm>
          <a:off x="856544" y="1972076"/>
          <a:ext cx="4306711" cy="6564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Step 3: Determine Urine pH</a:t>
          </a:r>
        </a:p>
      </dsp:txBody>
      <dsp:txXfrm>
        <a:off x="875770" y="1991302"/>
        <a:ext cx="4268259" cy="617970"/>
      </dsp:txXfrm>
    </dsp:sp>
    <dsp:sp modelId="{98B9EC38-ED04-4983-9358-87855BF443A1}">
      <dsp:nvSpPr>
        <dsp:cNvPr id="0" name=""/>
        <dsp:cNvSpPr/>
      </dsp:nvSpPr>
      <dsp:spPr>
        <a:xfrm rot="5400000">
          <a:off x="2886820" y="2644909"/>
          <a:ext cx="246158" cy="29539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 rot="-5400000">
        <a:off x="2921283" y="2669525"/>
        <a:ext cx="177234" cy="172311"/>
      </dsp:txXfrm>
    </dsp:sp>
    <dsp:sp modelId="{919ED551-E7FF-4031-B6AF-A253AAB85168}">
      <dsp:nvSpPr>
        <dsp:cNvPr id="0" name=""/>
        <dsp:cNvSpPr/>
      </dsp:nvSpPr>
      <dsp:spPr>
        <a:xfrm>
          <a:off x="856544" y="2956710"/>
          <a:ext cx="4306711" cy="6564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Step 4: Perform bicarbonate loading test &amp; calculate fractional excretion of bicarbonate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FEHCO</a:t>
          </a:r>
          <a:r>
            <a:rPr lang="en-US" sz="1000" kern="1200" baseline="-25000"/>
            <a:t>3</a:t>
          </a:r>
          <a:r>
            <a:rPr lang="en-US" sz="1000" kern="1200" baseline="0"/>
            <a:t>% =</a:t>
          </a:r>
          <a14:m xmlns:a14="http://schemas.microsoft.com/office/drawing/2010/main">
            <m:oMath xmlns:m="http://schemas.openxmlformats.org/officeDocument/2006/math">
              <m:f>
                <m:fPr>
                  <m:ctrlPr>
                    <a:rPr lang="en-US" sz="1000" i="1" kern="1200" baseline="0">
                      <a:latin typeface="Cambria Math" panose="02040503050406030204" pitchFamily="18" charset="0"/>
                    </a:rPr>
                  </m:ctrlPr>
                </m:fPr>
                <m:num>
                  <m:r>
                    <a:rPr lang="en-US" sz="1000" b="0" i="1" kern="1200" baseline="0">
                      <a:latin typeface="Cambria Math" panose="02040503050406030204" pitchFamily="18" charset="0"/>
                    </a:rPr>
                    <m:t>𝑃𝑙𝑎𝑠𝑚𝑎</m:t>
                  </m:r>
                  <m:r>
                    <a:rPr lang="en-US" sz="1000" b="0" i="1" kern="1200" baseline="0">
                      <a:latin typeface="Cambria Math" panose="02040503050406030204" pitchFamily="18" charset="0"/>
                    </a:rPr>
                    <m:t> </m:t>
                  </m:r>
                  <m:r>
                    <a:rPr lang="en-US" sz="1000" b="0" i="1" kern="1200" baseline="0">
                      <a:latin typeface="Cambria Math" panose="02040503050406030204" pitchFamily="18" charset="0"/>
                    </a:rPr>
                    <m:t>𝑏𝑖𝑐𝑎𝑟𝑏𝑜𝑛𝑎𝑡𝑒</m:t>
                  </m:r>
                  <m:r>
                    <a:rPr lang="en-US" sz="1000" b="0" i="1" kern="1200" baseline="0">
                      <a:latin typeface="Cambria Math" panose="02040503050406030204" pitchFamily="18" charset="0"/>
                    </a:rPr>
                    <m:t> </m:t>
                  </m:r>
                  <m:r>
                    <a:rPr lang="en-US" sz="1000" b="0" i="1" kern="1200" baseline="0">
                      <a:latin typeface="Cambria Math" panose="02040503050406030204" pitchFamily="18" charset="0"/>
                    </a:rPr>
                    <m:t>𝑥</m:t>
                  </m:r>
                  <m:r>
                    <a:rPr lang="en-US" sz="1000" b="0" i="1" kern="1200" baseline="0">
                      <a:latin typeface="Cambria Math" panose="02040503050406030204" pitchFamily="18" charset="0"/>
                    </a:rPr>
                    <m:t> </m:t>
                  </m:r>
                  <m:r>
                    <a:rPr lang="en-US" sz="1000" b="0" i="1" kern="1200" baseline="0">
                      <a:latin typeface="Cambria Math" panose="02040503050406030204" pitchFamily="18" charset="0"/>
                    </a:rPr>
                    <m:t>𝑢𝑟𝑖𝑛𝑒</m:t>
                  </m:r>
                  <m:r>
                    <a:rPr lang="en-US" sz="1000" b="0" i="1" kern="1200" baseline="0">
                      <a:latin typeface="Cambria Math" panose="02040503050406030204" pitchFamily="18" charset="0"/>
                    </a:rPr>
                    <m:t> </m:t>
                  </m:r>
                  <m:r>
                    <a:rPr lang="en-US" sz="1000" b="0" i="1" kern="1200" baseline="0">
                      <a:latin typeface="Cambria Math" panose="02040503050406030204" pitchFamily="18" charset="0"/>
                    </a:rPr>
                    <m:t>𝑐𝑟𝑒𝑎𝑡𝑖𝑛𝑖𝑛𝑒</m:t>
                  </m:r>
                </m:num>
                <m:den>
                  <m:r>
                    <a:rPr lang="en-US" sz="1000" b="0" i="1" kern="1200" baseline="0">
                      <a:latin typeface="Cambria Math" panose="02040503050406030204" pitchFamily="18" charset="0"/>
                    </a:rPr>
                    <m:t>𝑈𝑟𝑖𝑛𝑒</m:t>
                  </m:r>
                  <m:r>
                    <a:rPr lang="en-US" sz="1000" b="0" i="1" kern="1200" baseline="0">
                      <a:latin typeface="Cambria Math" panose="02040503050406030204" pitchFamily="18" charset="0"/>
                    </a:rPr>
                    <m:t> </m:t>
                  </m:r>
                  <m:r>
                    <a:rPr lang="en-US" sz="1000" b="0" i="1" kern="1200" baseline="0">
                      <a:latin typeface="Cambria Math" panose="02040503050406030204" pitchFamily="18" charset="0"/>
                    </a:rPr>
                    <m:t>𝑏𝑖𝑐𝑎𝑟𝑏𝑜𝑛𝑎𝑡𝑒</m:t>
                  </m:r>
                  <m:r>
                    <a:rPr lang="en-US" sz="1000" b="0" i="1" kern="1200" baseline="0">
                      <a:latin typeface="Cambria Math" panose="02040503050406030204" pitchFamily="18" charset="0"/>
                    </a:rPr>
                    <m:t> </m:t>
                  </m:r>
                  <m:r>
                    <a:rPr lang="en-US" sz="1000" b="0" i="1" kern="1200" baseline="0">
                      <a:latin typeface="Cambria Math" panose="02040503050406030204" pitchFamily="18" charset="0"/>
                    </a:rPr>
                    <m:t>𝑥</m:t>
                  </m:r>
                  <m:r>
                    <a:rPr lang="en-US" sz="1000" b="0" i="1" kern="1200" baseline="0">
                      <a:latin typeface="Cambria Math" panose="02040503050406030204" pitchFamily="18" charset="0"/>
                    </a:rPr>
                    <m:t> </m:t>
                  </m:r>
                  <m:r>
                    <a:rPr lang="en-US" sz="1000" b="0" i="1" kern="1200" baseline="0">
                      <a:latin typeface="Cambria Math" panose="02040503050406030204" pitchFamily="18" charset="0"/>
                    </a:rPr>
                    <m:t>𝑝𝑙𝑎𝑠𝑚𝑎</m:t>
                  </m:r>
                  <m:r>
                    <a:rPr lang="en-US" sz="1000" b="0" i="1" kern="1200" baseline="0">
                      <a:latin typeface="Cambria Math" panose="02040503050406030204" pitchFamily="18" charset="0"/>
                    </a:rPr>
                    <m:t> </m:t>
                  </m:r>
                  <m:r>
                    <a:rPr lang="en-US" sz="1000" b="0" i="1" kern="1200" baseline="0">
                      <a:latin typeface="Cambria Math" panose="02040503050406030204" pitchFamily="18" charset="0"/>
                    </a:rPr>
                    <m:t>𝑐𝑟𝑒𝑎𝑡𝑖𝑛𝑖𝑛𝑒</m:t>
                  </m:r>
                </m:den>
              </m:f>
              <m:r>
                <a:rPr lang="en-US" sz="1000" b="0" i="1" kern="1200" baseline="0">
                  <a:latin typeface="Cambria Math" panose="02040503050406030204" pitchFamily="18" charset="0"/>
                </a:rPr>
                <m:t> </m:t>
              </m:r>
              <m:r>
                <a:rPr lang="en-US" sz="1000" b="0" i="1" kern="1200" baseline="0">
                  <a:latin typeface="Cambria Math" panose="02040503050406030204" pitchFamily="18" charset="0"/>
                </a:rPr>
                <m:t>𝑥</m:t>
              </m:r>
              <m:r>
                <a:rPr lang="en-US" sz="1000" b="0" i="1" kern="1200" baseline="0">
                  <a:latin typeface="Cambria Math" panose="02040503050406030204" pitchFamily="18" charset="0"/>
                </a:rPr>
                <m:t> 100</m:t>
              </m:r>
            </m:oMath>
          </a14:m>
          <a:endParaRPr lang="en-US" sz="1000" kern="1200"/>
        </a:p>
      </dsp:txBody>
      <dsp:txXfrm>
        <a:off x="875770" y="2975936"/>
        <a:ext cx="4268259" cy="617970"/>
      </dsp:txXfrm>
    </dsp:sp>
    <dsp:sp modelId="{F7723832-F1F3-408C-8817-C098897B6F3B}">
      <dsp:nvSpPr>
        <dsp:cNvPr id="0" name=""/>
        <dsp:cNvSpPr/>
      </dsp:nvSpPr>
      <dsp:spPr>
        <a:xfrm rot="5400000">
          <a:off x="2886820" y="3629543"/>
          <a:ext cx="246158" cy="29539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 rot="-5400000">
        <a:off x="2921283" y="3654159"/>
        <a:ext cx="177234" cy="172311"/>
      </dsp:txXfrm>
    </dsp:sp>
    <dsp:sp modelId="{B53D00E3-28B5-4F9B-B458-BBC34009975F}">
      <dsp:nvSpPr>
        <dsp:cNvPr id="0" name=""/>
        <dsp:cNvSpPr/>
      </dsp:nvSpPr>
      <dsp:spPr>
        <a:xfrm>
          <a:off x="826151" y="3941344"/>
          <a:ext cx="4367496" cy="6564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Step 5: Perform other additional investigations as necessary: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/>
            <a:t>F</a:t>
          </a:r>
          <a:r>
            <a:rPr lang="en-US" sz="1000" kern="1200"/>
            <a:t>ractional excretion of phosphate, transtubular potassium gradient, furosemide test, or genetic studies </a:t>
          </a:r>
        </a:p>
      </dsp:txBody>
      <dsp:txXfrm>
        <a:off x="845377" y="3960570"/>
        <a:ext cx="4329044" cy="6179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Kathryn</dc:creator>
  <cp:keywords/>
  <dc:description/>
  <cp:lastModifiedBy>Wynne, Kathryn</cp:lastModifiedBy>
  <cp:revision>1</cp:revision>
  <dcterms:created xsi:type="dcterms:W3CDTF">2020-11-17T02:42:00Z</dcterms:created>
  <dcterms:modified xsi:type="dcterms:W3CDTF">2020-11-17T02:43:00Z</dcterms:modified>
</cp:coreProperties>
</file>