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B301" w14:textId="1D8C904D" w:rsidR="00EC53AB" w:rsidRDefault="00AC409F" w:rsidP="0093669F">
      <w:pPr>
        <w:jc w:val="center"/>
        <w:rPr>
          <w:rFonts w:ascii="Georgia" w:hAnsi="Georgia" w:cs="Helvetica"/>
          <w:b/>
          <w:bCs/>
          <w:color w:val="0E228B"/>
          <w:sz w:val="56"/>
          <w:szCs w:val="56"/>
        </w:rPr>
      </w:pPr>
      <w:r w:rsidRPr="00283751">
        <w:rPr>
          <w:noProof/>
        </w:rPr>
        <w:drawing>
          <wp:anchor distT="0" distB="0" distL="114300" distR="114300" simplePos="0" relativeHeight="251661312" behindDoc="1" locked="0" layoutInCell="1" allowOverlap="1" wp14:anchorId="6A40C4BB" wp14:editId="7E85B847">
            <wp:simplePos x="0" y="0"/>
            <wp:positionH relativeFrom="margin">
              <wp:posOffset>1800588</wp:posOffset>
            </wp:positionH>
            <wp:positionV relativeFrom="paragraph">
              <wp:posOffset>81915</wp:posOffset>
            </wp:positionV>
            <wp:extent cx="3234055" cy="698500"/>
            <wp:effectExtent l="0" t="0" r="4445" b="0"/>
            <wp:wrapTight wrapText="bothSides">
              <wp:wrapPolygon edited="0">
                <wp:start x="0" y="0"/>
                <wp:lineTo x="0" y="21207"/>
                <wp:lineTo x="21545" y="21207"/>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4055" cy="698500"/>
                    </a:xfrm>
                    <a:prstGeom prst="rect">
                      <a:avLst/>
                    </a:prstGeom>
                  </pic:spPr>
                </pic:pic>
              </a:graphicData>
            </a:graphic>
            <wp14:sizeRelH relativeFrom="page">
              <wp14:pctWidth>0</wp14:pctWidth>
            </wp14:sizeRelH>
            <wp14:sizeRelV relativeFrom="page">
              <wp14:pctHeight>0</wp14:pctHeight>
            </wp14:sizeRelV>
          </wp:anchor>
        </w:drawing>
      </w:r>
    </w:p>
    <w:p w14:paraId="37A091B5" w14:textId="5BCE3ECB" w:rsidR="0016403C" w:rsidRPr="00A32FA8" w:rsidRDefault="0016403C" w:rsidP="0093669F">
      <w:pPr>
        <w:jc w:val="center"/>
        <w:rPr>
          <w:rFonts w:ascii="Georgia" w:hAnsi="Georgia" w:cs="Helvetica"/>
          <w:b/>
          <w:bCs/>
          <w:color w:val="0E228B"/>
          <w:sz w:val="40"/>
          <w:szCs w:val="40"/>
        </w:rPr>
      </w:pPr>
    </w:p>
    <w:p w14:paraId="4E2198E3" w14:textId="6440A707" w:rsidR="00484B1D" w:rsidRPr="00484B1D" w:rsidRDefault="00484B1D" w:rsidP="00C15E02">
      <w:pPr>
        <w:rPr>
          <w:rFonts w:ascii="Georgia" w:hAnsi="Georgia" w:cs="Helvetica"/>
          <w:b/>
          <w:bCs/>
          <w:color w:val="0E228B"/>
          <w:sz w:val="28"/>
          <w:szCs w:val="28"/>
        </w:rPr>
      </w:pPr>
    </w:p>
    <w:p w14:paraId="18D96BAD" w14:textId="0D307854" w:rsidR="0093669F" w:rsidRPr="00635FF7" w:rsidRDefault="0093669F" w:rsidP="0093669F">
      <w:pPr>
        <w:jc w:val="center"/>
        <w:rPr>
          <w:rFonts w:ascii="Georgia" w:hAnsi="Georgia" w:cs="Helvetica"/>
          <w:sz w:val="44"/>
          <w:szCs w:val="44"/>
        </w:rPr>
      </w:pPr>
      <w:r w:rsidRPr="00635FF7">
        <w:rPr>
          <w:rFonts w:ascii="Georgia" w:hAnsi="Georgia" w:cs="Helvetica"/>
          <w:b/>
          <w:bCs/>
          <w:color w:val="0E228B"/>
          <w:sz w:val="44"/>
          <w:szCs w:val="44"/>
        </w:rPr>
        <w:t>Neuroscience of Disease Forum</w:t>
      </w:r>
    </w:p>
    <w:p w14:paraId="68049DAB" w14:textId="4F0DCD43" w:rsidR="0093669F" w:rsidRPr="00635FF7" w:rsidRDefault="0093669F" w:rsidP="0093669F">
      <w:pPr>
        <w:jc w:val="center"/>
        <w:rPr>
          <w:rFonts w:ascii="Georgia" w:hAnsi="Georgia" w:cs="Helvetica"/>
          <w:sz w:val="16"/>
          <w:szCs w:val="16"/>
        </w:rPr>
      </w:pPr>
    </w:p>
    <w:p w14:paraId="14219073" w14:textId="2D7A3CD3" w:rsidR="0093669F" w:rsidRPr="00635FF7" w:rsidRDefault="0093669F" w:rsidP="00BA0A6E">
      <w:pPr>
        <w:jc w:val="center"/>
        <w:rPr>
          <w:rFonts w:ascii="Georgia" w:hAnsi="Georgia"/>
          <w:b/>
          <w:bCs/>
          <w:i/>
          <w:iCs/>
          <w:sz w:val="36"/>
          <w:szCs w:val="36"/>
        </w:rPr>
      </w:pPr>
      <w:r w:rsidRPr="00635FF7">
        <w:rPr>
          <w:rFonts w:ascii="Georgia" w:hAnsi="Georgia"/>
          <w:b/>
          <w:bCs/>
          <w:sz w:val="36"/>
          <w:szCs w:val="36"/>
        </w:rPr>
        <w:t>“</w:t>
      </w:r>
      <w:r w:rsidR="009715DE" w:rsidRPr="00635FF7">
        <w:rPr>
          <w:rFonts w:ascii="Georgia" w:hAnsi="Georgia"/>
          <w:b/>
          <w:bCs/>
          <w:sz w:val="36"/>
          <w:szCs w:val="36"/>
        </w:rPr>
        <w:t>Coordinated, Comprehensive Care in</w:t>
      </w:r>
      <w:r w:rsidR="00BA0A6E" w:rsidRPr="00635FF7">
        <w:rPr>
          <w:rFonts w:ascii="Georgia" w:hAnsi="Georgia"/>
          <w:b/>
          <w:bCs/>
          <w:sz w:val="36"/>
          <w:szCs w:val="36"/>
        </w:rPr>
        <w:t xml:space="preserve"> </w:t>
      </w:r>
      <w:r w:rsidR="00635FF7" w:rsidRPr="00635FF7">
        <w:rPr>
          <w:rFonts w:ascii="Georgia" w:hAnsi="Georgia"/>
          <w:b/>
          <w:bCs/>
          <w:sz w:val="36"/>
          <w:szCs w:val="36"/>
        </w:rPr>
        <w:br/>
      </w:r>
      <w:r w:rsidR="00BA0A6E" w:rsidRPr="00635FF7">
        <w:rPr>
          <w:rFonts w:ascii="Georgia" w:hAnsi="Georgia"/>
          <w:b/>
          <w:bCs/>
          <w:sz w:val="36"/>
          <w:szCs w:val="36"/>
        </w:rPr>
        <w:t>Duchenne Muscular Dystrophy</w:t>
      </w:r>
      <w:r w:rsidR="009715DE" w:rsidRPr="00635FF7">
        <w:rPr>
          <w:rFonts w:ascii="Georgia" w:hAnsi="Georgia"/>
          <w:b/>
          <w:bCs/>
          <w:sz w:val="36"/>
          <w:szCs w:val="36"/>
        </w:rPr>
        <w:t xml:space="preserve">: </w:t>
      </w:r>
      <w:r w:rsidR="009715DE" w:rsidRPr="00635FF7">
        <w:rPr>
          <w:rFonts w:ascii="Georgia" w:hAnsi="Georgia"/>
          <w:b/>
          <w:bCs/>
          <w:sz w:val="36"/>
          <w:szCs w:val="36"/>
        </w:rPr>
        <w:br/>
        <w:t xml:space="preserve">A </w:t>
      </w:r>
      <w:r w:rsidR="00761407">
        <w:rPr>
          <w:rFonts w:ascii="Georgia" w:hAnsi="Georgia"/>
          <w:b/>
          <w:bCs/>
          <w:sz w:val="36"/>
          <w:szCs w:val="36"/>
        </w:rPr>
        <w:t>M</w:t>
      </w:r>
      <w:r w:rsidR="009715DE" w:rsidRPr="00635FF7">
        <w:rPr>
          <w:rFonts w:ascii="Georgia" w:hAnsi="Georgia"/>
          <w:b/>
          <w:bCs/>
          <w:sz w:val="36"/>
          <w:szCs w:val="36"/>
        </w:rPr>
        <w:t>odel for Complex</w:t>
      </w:r>
      <w:r w:rsidR="00635FF7" w:rsidRPr="00635FF7">
        <w:rPr>
          <w:rFonts w:ascii="Georgia" w:hAnsi="Georgia"/>
          <w:b/>
          <w:bCs/>
          <w:sz w:val="36"/>
          <w:szCs w:val="36"/>
        </w:rPr>
        <w:t>,</w:t>
      </w:r>
      <w:r w:rsidR="009715DE" w:rsidRPr="00635FF7">
        <w:rPr>
          <w:rFonts w:ascii="Georgia" w:hAnsi="Georgia"/>
          <w:b/>
          <w:bCs/>
          <w:sz w:val="36"/>
          <w:szCs w:val="36"/>
        </w:rPr>
        <w:t xml:space="preserve"> Multi-System Disease</w:t>
      </w:r>
      <w:r w:rsidR="00FA47BE" w:rsidRPr="00635FF7">
        <w:rPr>
          <w:rFonts w:ascii="Georgia" w:hAnsi="Georgia"/>
          <w:b/>
          <w:bCs/>
          <w:sz w:val="36"/>
          <w:szCs w:val="36"/>
        </w:rPr>
        <w:t>”</w:t>
      </w:r>
      <w:r w:rsidR="00635FF7" w:rsidRPr="00635FF7">
        <w:rPr>
          <w:rFonts w:ascii="Georgia" w:hAnsi="Georgia"/>
          <w:b/>
          <w:bCs/>
          <w:sz w:val="36"/>
          <w:szCs w:val="36"/>
        </w:rPr>
        <w:br/>
      </w:r>
      <w:r w:rsidR="00635FF7" w:rsidRPr="00635FF7">
        <w:rPr>
          <w:rFonts w:ascii="Georgia" w:hAnsi="Georgia"/>
          <w:b/>
          <w:bCs/>
          <w:sz w:val="4"/>
          <w:szCs w:val="4"/>
        </w:rPr>
        <w:br/>
      </w:r>
      <w:r w:rsidR="00635FF7" w:rsidRPr="00635FF7">
        <w:rPr>
          <w:rFonts w:ascii="Georgia" w:hAnsi="Georgia"/>
          <w:b/>
          <w:bCs/>
          <w:i/>
          <w:iCs/>
          <w:sz w:val="36"/>
          <w:szCs w:val="36"/>
        </w:rPr>
        <w:t>and</w:t>
      </w:r>
    </w:p>
    <w:p w14:paraId="0445B899" w14:textId="78E34B9F" w:rsidR="00635FF7" w:rsidRPr="00635FF7" w:rsidRDefault="00635FF7" w:rsidP="00BA0A6E">
      <w:pPr>
        <w:jc w:val="center"/>
        <w:rPr>
          <w:rFonts w:ascii="Georgia" w:hAnsi="Georgia"/>
          <w:b/>
          <w:bCs/>
          <w:sz w:val="32"/>
          <w:szCs w:val="32"/>
        </w:rPr>
      </w:pPr>
      <w:r w:rsidRPr="00635FF7">
        <w:rPr>
          <w:rFonts w:ascii="Georgia" w:hAnsi="Georgia"/>
          <w:b/>
          <w:bCs/>
          <w:sz w:val="4"/>
          <w:szCs w:val="4"/>
        </w:rPr>
        <w:br/>
      </w:r>
      <w:r>
        <w:rPr>
          <w:rFonts w:ascii="Georgia" w:hAnsi="Georgia"/>
          <w:b/>
          <w:bCs/>
          <w:sz w:val="32"/>
          <w:szCs w:val="32"/>
        </w:rPr>
        <w:t>5</w:t>
      </w:r>
      <w:r w:rsidRPr="00635FF7">
        <w:rPr>
          <w:rFonts w:ascii="Georgia" w:hAnsi="Georgia"/>
          <w:b/>
          <w:bCs/>
          <w:sz w:val="32"/>
          <w:szCs w:val="32"/>
          <w:vertAlign w:val="superscript"/>
        </w:rPr>
        <w:t>th</w:t>
      </w:r>
      <w:r>
        <w:rPr>
          <w:rFonts w:ascii="Georgia" w:hAnsi="Georgia"/>
          <w:b/>
          <w:bCs/>
          <w:sz w:val="32"/>
          <w:szCs w:val="32"/>
        </w:rPr>
        <w:t xml:space="preserve"> </w:t>
      </w:r>
      <w:r w:rsidRPr="00635FF7">
        <w:rPr>
          <w:rFonts w:ascii="Georgia" w:hAnsi="Georgia"/>
          <w:b/>
          <w:bCs/>
          <w:sz w:val="32"/>
          <w:szCs w:val="32"/>
        </w:rPr>
        <w:t xml:space="preserve"> Anniver</w:t>
      </w:r>
      <w:r>
        <w:rPr>
          <w:rFonts w:ascii="Georgia" w:hAnsi="Georgia"/>
          <w:b/>
          <w:bCs/>
          <w:sz w:val="32"/>
          <w:szCs w:val="32"/>
        </w:rPr>
        <w:t>s</w:t>
      </w:r>
      <w:r w:rsidRPr="00635FF7">
        <w:rPr>
          <w:rFonts w:ascii="Georgia" w:hAnsi="Georgia"/>
          <w:b/>
          <w:bCs/>
          <w:sz w:val="32"/>
          <w:szCs w:val="32"/>
        </w:rPr>
        <w:t xml:space="preserve">ary Celebration of The Duchenne Program </w:t>
      </w:r>
    </w:p>
    <w:p w14:paraId="66AF51C2" w14:textId="77777777" w:rsidR="0093669F" w:rsidRPr="00635FF7" w:rsidRDefault="0093669F" w:rsidP="0093669F">
      <w:pPr>
        <w:rPr>
          <w:rFonts w:ascii="Georgia" w:hAnsi="Georgia" w:cs="Helvetica"/>
          <w:sz w:val="16"/>
          <w:szCs w:val="16"/>
        </w:rPr>
      </w:pPr>
      <w:r w:rsidRPr="00635FF7">
        <w:rPr>
          <w:b/>
          <w:bCs/>
          <w:color w:val="0E228B"/>
          <w:sz w:val="16"/>
          <w:szCs w:val="16"/>
        </w:rPr>
        <w:t> </w:t>
      </w:r>
    </w:p>
    <w:p w14:paraId="6EE07257" w14:textId="173169BB" w:rsidR="0093669F" w:rsidRDefault="0093669F" w:rsidP="003E6A53">
      <w:pPr>
        <w:ind w:left="1080" w:hanging="1080"/>
        <w:rPr>
          <w:rFonts w:ascii="Georgia" w:hAnsi="Georgia" w:cs="Helvetica"/>
        </w:rPr>
      </w:pPr>
      <w:r>
        <w:rPr>
          <w:b/>
          <w:bCs/>
          <w:color w:val="0E228B"/>
          <w:sz w:val="28"/>
          <w:szCs w:val="28"/>
          <w:u w:val="single"/>
        </w:rPr>
        <w:t>Who:</w:t>
      </w:r>
      <w:r>
        <w:rPr>
          <w:b/>
          <w:bCs/>
          <w:color w:val="0E228B"/>
          <w:sz w:val="28"/>
          <w:szCs w:val="28"/>
        </w:rPr>
        <w:t>      </w:t>
      </w:r>
      <w:r>
        <w:rPr>
          <w:color w:val="0E228B"/>
          <w:sz w:val="28"/>
          <w:szCs w:val="28"/>
        </w:rPr>
        <w:t>Faculty, Graduate Students, Postdoctoral Fellows, Clinicians, Medical Students</w:t>
      </w:r>
      <w:r w:rsidR="003E6A53">
        <w:rPr>
          <w:color w:val="0E228B"/>
          <w:sz w:val="28"/>
          <w:szCs w:val="28"/>
        </w:rPr>
        <w:t xml:space="preserve">, </w:t>
      </w:r>
      <w:proofErr w:type="gramStart"/>
      <w:r w:rsidR="00761407">
        <w:rPr>
          <w:color w:val="0E228B"/>
          <w:sz w:val="28"/>
          <w:szCs w:val="28"/>
        </w:rPr>
        <w:t>P</w:t>
      </w:r>
      <w:r w:rsidR="003E6A53">
        <w:rPr>
          <w:color w:val="0E228B"/>
          <w:sz w:val="28"/>
          <w:szCs w:val="28"/>
        </w:rPr>
        <w:t>atients</w:t>
      </w:r>
      <w:proofErr w:type="gramEnd"/>
      <w:r w:rsidR="003E6A53">
        <w:rPr>
          <w:color w:val="0E228B"/>
          <w:sz w:val="28"/>
          <w:szCs w:val="28"/>
        </w:rPr>
        <w:t xml:space="preserve"> and their </w:t>
      </w:r>
      <w:r w:rsidR="00761407">
        <w:rPr>
          <w:color w:val="0E228B"/>
          <w:sz w:val="28"/>
          <w:szCs w:val="28"/>
        </w:rPr>
        <w:t>F</w:t>
      </w:r>
      <w:r w:rsidR="003E6A53">
        <w:rPr>
          <w:color w:val="0E228B"/>
          <w:sz w:val="28"/>
          <w:szCs w:val="28"/>
        </w:rPr>
        <w:t>amilies</w:t>
      </w:r>
    </w:p>
    <w:p w14:paraId="338F5EE7" w14:textId="637944D4" w:rsidR="0093669F" w:rsidRPr="003B32FE" w:rsidRDefault="0093669F" w:rsidP="0093669F">
      <w:pPr>
        <w:rPr>
          <w:rFonts w:ascii="Georgia" w:hAnsi="Georgia" w:cs="Helvetica"/>
          <w:sz w:val="12"/>
          <w:szCs w:val="12"/>
        </w:rPr>
      </w:pPr>
      <w:r>
        <w:rPr>
          <w:color w:val="0E228B"/>
          <w:sz w:val="16"/>
          <w:szCs w:val="16"/>
        </w:rPr>
        <w:t> </w:t>
      </w:r>
    </w:p>
    <w:p w14:paraId="29427B19" w14:textId="0F12D506" w:rsidR="00C15E02" w:rsidRDefault="0093669F" w:rsidP="0093669F">
      <w:pPr>
        <w:rPr>
          <w:b/>
          <w:bCs/>
          <w:color w:val="0E228B"/>
          <w:sz w:val="28"/>
          <w:szCs w:val="28"/>
        </w:rPr>
      </w:pPr>
      <w:r w:rsidRPr="00635FF7">
        <w:rPr>
          <w:b/>
          <w:bCs/>
          <w:color w:val="0E228B"/>
          <w:sz w:val="28"/>
          <w:szCs w:val="28"/>
          <w:u w:val="single"/>
        </w:rPr>
        <w:t>When:</w:t>
      </w:r>
      <w:r w:rsidRPr="00635FF7">
        <w:rPr>
          <w:rStyle w:val="apple-converted-space"/>
          <w:b/>
          <w:bCs/>
          <w:color w:val="0E228B"/>
          <w:sz w:val="28"/>
          <w:szCs w:val="28"/>
        </w:rPr>
        <w:t> </w:t>
      </w:r>
      <w:r w:rsidRPr="00635FF7">
        <w:rPr>
          <w:color w:val="0E228B"/>
          <w:sz w:val="28"/>
          <w:szCs w:val="28"/>
        </w:rPr>
        <w:t>   </w:t>
      </w:r>
      <w:r w:rsidRPr="00635FF7">
        <w:rPr>
          <w:b/>
          <w:bCs/>
          <w:color w:val="0E228B"/>
          <w:sz w:val="28"/>
          <w:szCs w:val="28"/>
        </w:rPr>
        <w:t xml:space="preserve">Friday, </w:t>
      </w:r>
      <w:r w:rsidR="00BA0A6E" w:rsidRPr="00635FF7">
        <w:rPr>
          <w:b/>
          <w:bCs/>
          <w:color w:val="0E228B"/>
          <w:sz w:val="28"/>
          <w:szCs w:val="28"/>
        </w:rPr>
        <w:t>Ju</w:t>
      </w:r>
      <w:r w:rsidR="0059072D" w:rsidRPr="00635FF7">
        <w:rPr>
          <w:b/>
          <w:bCs/>
          <w:color w:val="0E228B"/>
          <w:sz w:val="28"/>
          <w:szCs w:val="28"/>
        </w:rPr>
        <w:t>l</w:t>
      </w:r>
      <w:r w:rsidR="00BA0A6E" w:rsidRPr="00635FF7">
        <w:rPr>
          <w:b/>
          <w:bCs/>
          <w:color w:val="0E228B"/>
          <w:sz w:val="28"/>
          <w:szCs w:val="28"/>
        </w:rPr>
        <w:t>y</w:t>
      </w:r>
      <w:r w:rsidR="0059072D" w:rsidRPr="00635FF7">
        <w:rPr>
          <w:b/>
          <w:bCs/>
          <w:color w:val="0E228B"/>
          <w:sz w:val="28"/>
          <w:szCs w:val="28"/>
        </w:rPr>
        <w:t xml:space="preserve"> </w:t>
      </w:r>
      <w:r w:rsidR="00BA0A6E" w:rsidRPr="00635FF7">
        <w:rPr>
          <w:b/>
          <w:bCs/>
          <w:color w:val="0E228B"/>
          <w:sz w:val="28"/>
          <w:szCs w:val="28"/>
        </w:rPr>
        <w:t>14</w:t>
      </w:r>
      <w:r w:rsidR="00362E40" w:rsidRPr="00635FF7">
        <w:rPr>
          <w:b/>
          <w:bCs/>
          <w:color w:val="0E228B"/>
          <w:sz w:val="28"/>
          <w:szCs w:val="28"/>
        </w:rPr>
        <w:t>,</w:t>
      </w:r>
      <w:r w:rsidR="00FA47BE" w:rsidRPr="00635FF7">
        <w:rPr>
          <w:b/>
          <w:bCs/>
          <w:color w:val="0E228B"/>
          <w:sz w:val="28"/>
          <w:szCs w:val="28"/>
        </w:rPr>
        <w:t xml:space="preserve"> 2023</w:t>
      </w:r>
    </w:p>
    <w:p w14:paraId="1E38A1F5" w14:textId="4D7F6266" w:rsidR="0093669F" w:rsidRPr="00C15E02" w:rsidRDefault="00C15E02" w:rsidP="003E6A53">
      <w:pPr>
        <w:ind w:left="720" w:firstLine="360"/>
        <w:rPr>
          <w:color w:val="0E228B"/>
        </w:rPr>
      </w:pPr>
      <w:r w:rsidRPr="00C15E02">
        <w:rPr>
          <w:color w:val="0E228B"/>
        </w:rPr>
        <w:t>Speaker program: 1</w:t>
      </w:r>
      <w:r w:rsidR="0093669F" w:rsidRPr="00C15E02">
        <w:rPr>
          <w:color w:val="0E228B"/>
        </w:rPr>
        <w:t>2:</w:t>
      </w:r>
      <w:r w:rsidR="00BA0A6E" w:rsidRPr="00C15E02">
        <w:rPr>
          <w:color w:val="0E228B"/>
        </w:rPr>
        <w:t>15</w:t>
      </w:r>
      <w:r w:rsidR="0093669F" w:rsidRPr="00C15E02">
        <w:rPr>
          <w:color w:val="0E228B"/>
        </w:rPr>
        <w:t>-</w:t>
      </w:r>
      <w:r w:rsidRPr="00C15E02">
        <w:rPr>
          <w:color w:val="0E228B"/>
        </w:rPr>
        <w:t>1:00</w:t>
      </w:r>
      <w:r w:rsidR="0093669F" w:rsidRPr="00C15E02">
        <w:rPr>
          <w:color w:val="0E228B"/>
        </w:rPr>
        <w:t xml:space="preserve"> p.m.</w:t>
      </w:r>
      <w:r w:rsidR="00FA47BE" w:rsidRPr="00C15E02">
        <w:rPr>
          <w:color w:val="0E228B"/>
        </w:rPr>
        <w:t xml:space="preserve"> EST</w:t>
      </w:r>
    </w:p>
    <w:p w14:paraId="2AEEC07E" w14:textId="0163F678" w:rsidR="00C15E02" w:rsidRPr="00C15E02" w:rsidRDefault="00C15E02" w:rsidP="003E6A53">
      <w:pPr>
        <w:ind w:left="720" w:firstLine="360"/>
        <w:rPr>
          <w:rFonts w:ascii="Georgia" w:hAnsi="Georgia" w:cs="Helvetica"/>
        </w:rPr>
      </w:pPr>
      <w:r w:rsidRPr="00C15E02">
        <w:rPr>
          <w:color w:val="0E228B"/>
        </w:rPr>
        <w:t>Celebratory luncheon 1:00 -</w:t>
      </w:r>
      <w:r w:rsidR="00B915CB">
        <w:rPr>
          <w:color w:val="0E228B"/>
        </w:rPr>
        <w:t>2:00</w:t>
      </w:r>
      <w:r w:rsidRPr="00C15E02">
        <w:rPr>
          <w:color w:val="0E228B"/>
        </w:rPr>
        <w:t xml:space="preserve"> pm</w:t>
      </w:r>
      <w:r w:rsidR="00761407">
        <w:rPr>
          <w:color w:val="0E228B"/>
        </w:rPr>
        <w:t xml:space="preserve"> </w:t>
      </w:r>
      <w:r w:rsidR="00761407" w:rsidRPr="00761407">
        <w:rPr>
          <w:color w:val="0E228B"/>
        </w:rPr>
        <w:t>provided by Charley's Fund and JB's Keys</w:t>
      </w:r>
      <w:r w:rsidR="00761407">
        <w:rPr>
          <w:color w:val="0E228B"/>
        </w:rPr>
        <w:t xml:space="preserve"> to DMD</w:t>
      </w:r>
    </w:p>
    <w:p w14:paraId="7DA9E5E7" w14:textId="32B5B4AF" w:rsidR="0093669F" w:rsidRPr="003B32FE" w:rsidRDefault="0093669F" w:rsidP="0093669F">
      <w:pPr>
        <w:rPr>
          <w:rFonts w:ascii="Georgia" w:hAnsi="Georgia" w:cs="Helvetica"/>
          <w:sz w:val="12"/>
          <w:szCs w:val="12"/>
        </w:rPr>
      </w:pPr>
      <w:r w:rsidRPr="003B32FE">
        <w:rPr>
          <w:b/>
          <w:bCs/>
          <w:color w:val="0E228B"/>
          <w:sz w:val="12"/>
          <w:szCs w:val="12"/>
        </w:rPr>
        <w:t> </w:t>
      </w:r>
    </w:p>
    <w:p w14:paraId="5F3809D8" w14:textId="6B8501BF" w:rsidR="00BA0A6E" w:rsidRDefault="0093669F" w:rsidP="0093669F">
      <w:pPr>
        <w:rPr>
          <w:color w:val="0E228B"/>
          <w:sz w:val="28"/>
          <w:szCs w:val="28"/>
        </w:rPr>
      </w:pPr>
      <w:r>
        <w:rPr>
          <w:b/>
          <w:bCs/>
          <w:color w:val="0E228B"/>
          <w:sz w:val="28"/>
          <w:szCs w:val="28"/>
          <w:u w:val="single"/>
        </w:rPr>
        <w:t>W</w:t>
      </w:r>
      <w:r w:rsidRPr="00666E4D">
        <w:rPr>
          <w:b/>
          <w:bCs/>
          <w:color w:val="0E228B"/>
          <w:sz w:val="28"/>
          <w:szCs w:val="28"/>
          <w:u w:val="single"/>
        </w:rPr>
        <w:t>here:</w:t>
      </w:r>
      <w:r w:rsidRPr="00666E4D">
        <w:rPr>
          <w:rStyle w:val="apple-converted-space"/>
          <w:b/>
          <w:bCs/>
          <w:color w:val="0E228B"/>
          <w:sz w:val="28"/>
          <w:szCs w:val="28"/>
        </w:rPr>
        <w:t> </w:t>
      </w:r>
      <w:r w:rsidRPr="00666E4D">
        <w:rPr>
          <w:color w:val="0E228B"/>
          <w:sz w:val="28"/>
          <w:szCs w:val="28"/>
        </w:rPr>
        <w:t>  </w:t>
      </w:r>
      <w:r w:rsidR="00635FF7">
        <w:rPr>
          <w:color w:val="0E228B"/>
          <w:sz w:val="28"/>
          <w:szCs w:val="28"/>
        </w:rPr>
        <w:t xml:space="preserve">Join us in person in the </w:t>
      </w:r>
      <w:r w:rsidR="00635FF7" w:rsidRPr="00635FF7">
        <w:rPr>
          <w:color w:val="0E228B"/>
          <w:sz w:val="28"/>
          <w:szCs w:val="28"/>
          <w:highlight w:val="yellow"/>
        </w:rPr>
        <w:t xml:space="preserve">Faculty </w:t>
      </w:r>
      <w:r w:rsidR="00635FF7">
        <w:rPr>
          <w:color w:val="0E228B"/>
          <w:sz w:val="28"/>
          <w:szCs w:val="28"/>
          <w:highlight w:val="yellow"/>
        </w:rPr>
        <w:t>C</w:t>
      </w:r>
      <w:r w:rsidR="00635FF7" w:rsidRPr="00635FF7">
        <w:rPr>
          <w:color w:val="0E228B"/>
          <w:sz w:val="28"/>
          <w:szCs w:val="28"/>
          <w:highlight w:val="yellow"/>
        </w:rPr>
        <w:t xml:space="preserve">onference </w:t>
      </w:r>
      <w:r w:rsidR="00635FF7">
        <w:rPr>
          <w:color w:val="0E228B"/>
          <w:sz w:val="28"/>
          <w:szCs w:val="28"/>
          <w:highlight w:val="yellow"/>
        </w:rPr>
        <w:t>R</w:t>
      </w:r>
      <w:r w:rsidR="00635FF7" w:rsidRPr="00635FF7">
        <w:rPr>
          <w:color w:val="0E228B"/>
          <w:sz w:val="28"/>
          <w:szCs w:val="28"/>
          <w:highlight w:val="yellow"/>
        </w:rPr>
        <w:t>oom</w:t>
      </w:r>
      <w:r w:rsidR="00635FF7">
        <w:rPr>
          <w:color w:val="0E228B"/>
          <w:sz w:val="28"/>
          <w:szCs w:val="28"/>
        </w:rPr>
        <w:t xml:space="preserve"> </w:t>
      </w:r>
    </w:p>
    <w:p w14:paraId="79E5CE11" w14:textId="01383381" w:rsidR="0093669F" w:rsidRPr="00E525EB" w:rsidRDefault="00635FF7" w:rsidP="003E6A53">
      <w:pPr>
        <w:ind w:left="1170"/>
        <w:rPr>
          <w:color w:val="0E228B"/>
          <w:sz w:val="16"/>
          <w:szCs w:val="16"/>
        </w:rPr>
      </w:pPr>
      <w:r>
        <w:rPr>
          <w:color w:val="0E228B"/>
          <w:sz w:val="28"/>
          <w:szCs w:val="28"/>
        </w:rPr>
        <w:t>OR</w:t>
      </w:r>
      <w:r w:rsidR="003E6A53">
        <w:rPr>
          <w:color w:val="0E228B"/>
          <w:sz w:val="28"/>
          <w:szCs w:val="28"/>
        </w:rPr>
        <w:br/>
      </w:r>
      <w:r>
        <w:rPr>
          <w:color w:val="0E228B"/>
          <w:sz w:val="28"/>
          <w:szCs w:val="28"/>
        </w:rPr>
        <w:t>Participate v</w:t>
      </w:r>
      <w:r w:rsidR="0093669F">
        <w:rPr>
          <w:color w:val="0E228B"/>
          <w:sz w:val="28"/>
          <w:szCs w:val="28"/>
        </w:rPr>
        <w:t>ir</w:t>
      </w:r>
      <w:r w:rsidR="0093669F" w:rsidRPr="00310F38">
        <w:rPr>
          <w:color w:val="0E228B"/>
          <w:sz w:val="28"/>
          <w:szCs w:val="28"/>
        </w:rPr>
        <w:t>tual</w:t>
      </w:r>
      <w:r>
        <w:rPr>
          <w:color w:val="0E228B"/>
          <w:sz w:val="28"/>
          <w:szCs w:val="28"/>
        </w:rPr>
        <w:t>ly via Zoom</w:t>
      </w:r>
      <w:r w:rsidR="00E525EB">
        <w:rPr>
          <w:color w:val="0E228B"/>
          <w:sz w:val="28"/>
          <w:szCs w:val="28"/>
        </w:rPr>
        <w:br/>
      </w:r>
    </w:p>
    <w:p w14:paraId="675A448B" w14:textId="77777777" w:rsidR="00E525EB" w:rsidRPr="00E525EB" w:rsidRDefault="00666E4D" w:rsidP="00E525EB">
      <w:r w:rsidRPr="00666E4D">
        <w:rPr>
          <w:b/>
          <w:bCs/>
          <w:color w:val="0E228B"/>
          <w:u w:val="single"/>
        </w:rPr>
        <w:t>Zoom Link</w:t>
      </w:r>
      <w:r w:rsidRPr="00666E4D">
        <w:rPr>
          <w:rStyle w:val="Hyperlink"/>
          <w:color w:val="0E228B"/>
          <w:u w:val="single"/>
        </w:rPr>
        <w:t>:</w:t>
      </w:r>
      <w:r w:rsidR="00310F38">
        <w:rPr>
          <w:rStyle w:val="Hyperlink"/>
          <w:color w:val="0E228B"/>
        </w:rPr>
        <w:tab/>
      </w:r>
      <w:hyperlink r:id="rId5" w:tgtFrame="_blank" w:history="1">
        <w:r w:rsidR="00E525EB" w:rsidRPr="00E525EB">
          <w:rPr>
            <w:color w:val="1155CC"/>
            <w:u w:val="single"/>
          </w:rPr>
          <w:t>https://umassmed.zoom.us/j/93871143342?pwd=ODZZOGhjUmo1c1FUZUFpRVdobWplUT09</w:t>
        </w:r>
      </w:hyperlink>
    </w:p>
    <w:p w14:paraId="0D047512" w14:textId="77777777" w:rsidR="00E525EB" w:rsidRPr="00E525EB" w:rsidRDefault="00E525EB" w:rsidP="00E525EB">
      <w:pPr>
        <w:ind w:left="720" w:firstLine="720"/>
      </w:pPr>
      <w:r w:rsidRPr="00E525EB">
        <w:t>passcode: 665949</w:t>
      </w:r>
    </w:p>
    <w:p w14:paraId="6A8837EE" w14:textId="70493DFF" w:rsidR="00C15E02" w:rsidRPr="0052308D" w:rsidRDefault="00C15E02" w:rsidP="00E525EB">
      <w:pPr>
        <w:rPr>
          <w:sz w:val="16"/>
          <w:szCs w:val="16"/>
        </w:rPr>
      </w:pPr>
    </w:p>
    <w:p w14:paraId="5F1112E2" w14:textId="697FE52F" w:rsidR="00666E4D" w:rsidRPr="00666E4D" w:rsidRDefault="00666E4D" w:rsidP="00666E4D">
      <w:pPr>
        <w:rPr>
          <w:b/>
          <w:bCs/>
          <w:color w:val="0E228B"/>
          <w:u w:val="single"/>
        </w:rPr>
      </w:pPr>
      <w:r w:rsidRPr="00666E4D">
        <w:rPr>
          <w:b/>
          <w:bCs/>
          <w:color w:val="0E228B"/>
          <w:u w:val="single"/>
        </w:rPr>
        <w:t>Learning objectives:</w:t>
      </w:r>
    </w:p>
    <w:p w14:paraId="2D0E5FEA" w14:textId="478C50C4" w:rsidR="00666E4D" w:rsidRPr="00430BC1" w:rsidRDefault="00666E4D" w:rsidP="00666E4D">
      <w:pPr>
        <w:ind w:left="720"/>
        <w:rPr>
          <w:color w:val="0E228B"/>
          <w:sz w:val="20"/>
          <w:szCs w:val="20"/>
        </w:rPr>
      </w:pPr>
      <w:r w:rsidRPr="00430BC1">
        <w:rPr>
          <w:color w:val="0E228B"/>
          <w:sz w:val="20"/>
          <w:szCs w:val="20"/>
        </w:rPr>
        <w:t xml:space="preserve">1. </w:t>
      </w:r>
      <w:r w:rsidR="006C7BF4">
        <w:rPr>
          <w:color w:val="0E228B"/>
          <w:sz w:val="20"/>
          <w:szCs w:val="20"/>
        </w:rPr>
        <w:t xml:space="preserve"> </w:t>
      </w:r>
      <w:r w:rsidR="00635FF7">
        <w:rPr>
          <w:color w:val="0E228B"/>
          <w:sz w:val="20"/>
          <w:szCs w:val="20"/>
        </w:rPr>
        <w:t>Understand the challenges and rewards of comprehensive, coordinated care in Duchenne muscular dystrophy</w:t>
      </w:r>
      <w:r w:rsidR="006C7BF4">
        <w:rPr>
          <w:color w:val="0E228B"/>
          <w:sz w:val="20"/>
          <w:szCs w:val="20"/>
        </w:rPr>
        <w:t>.</w:t>
      </w:r>
    </w:p>
    <w:p w14:paraId="0B6EE153" w14:textId="5D726D51" w:rsidR="0093669F" w:rsidRPr="00C15E02" w:rsidRDefault="00666E4D" w:rsidP="00C15E02">
      <w:pPr>
        <w:ind w:left="720"/>
        <w:rPr>
          <w:color w:val="0E228B"/>
          <w:sz w:val="20"/>
          <w:szCs w:val="20"/>
        </w:rPr>
      </w:pPr>
      <w:r w:rsidRPr="00430BC1">
        <w:rPr>
          <w:color w:val="0E228B"/>
          <w:sz w:val="20"/>
          <w:szCs w:val="20"/>
        </w:rPr>
        <w:t xml:space="preserve">2. </w:t>
      </w:r>
      <w:r w:rsidR="006C7BF4">
        <w:rPr>
          <w:color w:val="0E228B"/>
          <w:sz w:val="20"/>
          <w:szCs w:val="20"/>
        </w:rPr>
        <w:t xml:space="preserve"> </w:t>
      </w:r>
      <w:r w:rsidR="00635FF7">
        <w:rPr>
          <w:color w:val="0E228B"/>
          <w:sz w:val="20"/>
          <w:szCs w:val="20"/>
        </w:rPr>
        <w:t>Describe the current state of clinical research in DMD</w:t>
      </w:r>
      <w:r w:rsidR="006C7BF4">
        <w:rPr>
          <w:color w:val="0E228B"/>
          <w:sz w:val="20"/>
          <w:szCs w:val="20"/>
        </w:rPr>
        <w:t>.</w:t>
      </w:r>
      <w:r w:rsidR="003164FB" w:rsidRPr="003164FB">
        <w:rPr>
          <w:color w:val="0E228B"/>
          <w:sz w:val="20"/>
          <w:szCs w:val="20"/>
        </w:rPr>
        <w:br/>
      </w:r>
      <w:r w:rsidRPr="00475BF6">
        <w:rPr>
          <w:color w:val="0E228B"/>
          <w:sz w:val="20"/>
          <w:szCs w:val="20"/>
        </w:rPr>
        <w:t xml:space="preserve">3. </w:t>
      </w:r>
      <w:r w:rsidR="00635FF7">
        <w:rPr>
          <w:color w:val="0E228B"/>
          <w:sz w:val="20"/>
          <w:szCs w:val="20"/>
        </w:rPr>
        <w:t>Gain an understanding of the patient perspective and what is important to patients in the clinical setting</w:t>
      </w:r>
      <w:r w:rsidR="00A02FF7" w:rsidRPr="00475BF6">
        <w:rPr>
          <w:color w:val="0E228B"/>
          <w:sz w:val="20"/>
          <w:szCs w:val="20"/>
        </w:rPr>
        <w:t>.</w:t>
      </w:r>
      <w:r w:rsidR="00C15E02">
        <w:rPr>
          <w:color w:val="0E228B"/>
          <w:sz w:val="20"/>
          <w:szCs w:val="20"/>
        </w:rPr>
        <w:t xml:space="preserve"> </w:t>
      </w:r>
    </w:p>
    <w:p w14:paraId="37C6DEC1" w14:textId="09D8AC86" w:rsidR="0093669F" w:rsidRPr="00635FF7" w:rsidRDefault="00C15E02" w:rsidP="0093669F">
      <w:pPr>
        <w:rPr>
          <w:b/>
          <w:bCs/>
          <w:color w:val="0E228B"/>
          <w:sz w:val="4"/>
          <w:szCs w:val="4"/>
          <w:u w:val="single"/>
        </w:rPr>
      </w:pPr>
      <w:r w:rsidRPr="00C15E02">
        <w:rPr>
          <w:b/>
          <w:bCs/>
          <w:color w:val="0E228B"/>
          <w:sz w:val="12"/>
          <w:szCs w:val="12"/>
          <w:u w:val="single"/>
        </w:rPr>
        <w:br/>
      </w:r>
      <w:r w:rsidR="0093669F" w:rsidRPr="00250CF5">
        <w:rPr>
          <w:b/>
          <w:bCs/>
          <w:color w:val="0E228B"/>
          <w:sz w:val="28"/>
          <w:szCs w:val="28"/>
          <w:u w:val="single"/>
        </w:rPr>
        <w:t>Presented by:</w:t>
      </w:r>
      <w:r w:rsidR="00635FF7">
        <w:rPr>
          <w:b/>
          <w:bCs/>
          <w:color w:val="0E228B"/>
          <w:sz w:val="28"/>
          <w:szCs w:val="28"/>
          <w:u w:val="single"/>
        </w:rPr>
        <w:br/>
      </w:r>
      <w:r w:rsidR="00A32FA8" w:rsidRPr="00635FF7">
        <w:rPr>
          <w:sz w:val="4"/>
          <w:szCs w:val="4"/>
        </w:rPr>
        <w:tab/>
      </w:r>
    </w:p>
    <w:tbl>
      <w:tblPr>
        <w:tblStyle w:val="TableGrid"/>
        <w:tblW w:w="0" w:type="auto"/>
        <w:tblLook w:val="04A0" w:firstRow="1" w:lastRow="0" w:firstColumn="1" w:lastColumn="0" w:noHBand="0" w:noVBand="1"/>
      </w:tblPr>
      <w:tblGrid>
        <w:gridCol w:w="3596"/>
        <w:gridCol w:w="3597"/>
        <w:gridCol w:w="3597"/>
      </w:tblGrid>
      <w:tr w:rsidR="0052308D" w14:paraId="23F318FE" w14:textId="77777777" w:rsidTr="009715DE">
        <w:tc>
          <w:tcPr>
            <w:tcW w:w="3596" w:type="dxa"/>
            <w:tcBorders>
              <w:top w:val="nil"/>
              <w:left w:val="nil"/>
              <w:bottom w:val="nil"/>
              <w:right w:val="nil"/>
            </w:tcBorders>
          </w:tcPr>
          <w:p w14:paraId="731B01FD" w14:textId="4C43B04B" w:rsidR="009715DE" w:rsidRDefault="009715DE" w:rsidP="0093669F">
            <w:pPr>
              <w:rPr>
                <w:rFonts w:ascii="Georgia" w:hAnsi="Georgia" w:cs="Helvetica"/>
                <w:u w:val="single"/>
              </w:rPr>
            </w:pPr>
            <w:r>
              <w:rPr>
                <w:b/>
                <w:bCs/>
                <w:noProof/>
                <w:sz w:val="20"/>
                <w:szCs w:val="20"/>
              </w:rPr>
              <w:drawing>
                <wp:inline distT="0" distB="0" distL="0" distR="0" wp14:anchorId="5BCF01C4" wp14:editId="2F8391D9">
                  <wp:extent cx="1523654" cy="1486677"/>
                  <wp:effectExtent l="0" t="0" r="635" b="0"/>
                  <wp:docPr id="3" name="Picture 3" descr="A person in a wheelchair with two women standing behind hi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wheelchair with two women standing behind him&#10;&#10;Description automatically generated with low confidence"/>
                          <pic:cNvPicPr/>
                        </pic:nvPicPr>
                        <pic:blipFill rotWithShape="1">
                          <a:blip r:embed="rId6">
                            <a:extLst>
                              <a:ext uri="{28A0092B-C50C-407E-A947-70E740481C1C}">
                                <a14:useLocalDpi xmlns:a14="http://schemas.microsoft.com/office/drawing/2010/main" val="0"/>
                              </a:ext>
                            </a:extLst>
                          </a:blip>
                          <a:srcRect t="4710" b="32405"/>
                          <a:stretch/>
                        </pic:blipFill>
                        <pic:spPr bwMode="auto">
                          <a:xfrm>
                            <a:off x="0" y="0"/>
                            <a:ext cx="1559233" cy="1521393"/>
                          </a:xfrm>
                          <a:prstGeom prst="rect">
                            <a:avLst/>
                          </a:prstGeom>
                          <a:ln>
                            <a:noFill/>
                          </a:ln>
                          <a:extLst>
                            <a:ext uri="{53640926-AAD7-44D8-BBD7-CCE9431645EC}">
                              <a14:shadowObscured xmlns:a14="http://schemas.microsoft.com/office/drawing/2010/main"/>
                            </a:ext>
                          </a:extLst>
                        </pic:spPr>
                      </pic:pic>
                    </a:graphicData>
                  </a:graphic>
                </wp:inline>
              </w:drawing>
            </w:r>
          </w:p>
        </w:tc>
        <w:tc>
          <w:tcPr>
            <w:tcW w:w="3597" w:type="dxa"/>
            <w:tcBorders>
              <w:top w:val="nil"/>
              <w:left w:val="nil"/>
              <w:bottom w:val="nil"/>
              <w:right w:val="nil"/>
            </w:tcBorders>
          </w:tcPr>
          <w:p w14:paraId="6E2840AB" w14:textId="4DF999FB" w:rsidR="009715DE" w:rsidRDefault="009715DE" w:rsidP="0093669F">
            <w:pPr>
              <w:rPr>
                <w:rFonts w:ascii="Georgia" w:hAnsi="Georgia" w:cs="Helvetica"/>
                <w:u w:val="single"/>
              </w:rPr>
            </w:pPr>
            <w:r>
              <w:rPr>
                <w:b/>
                <w:bCs/>
                <w:noProof/>
                <w:sz w:val="20"/>
                <w:szCs w:val="20"/>
              </w:rPr>
              <w:drawing>
                <wp:inline distT="0" distB="0" distL="0" distR="0" wp14:anchorId="7B950F2B" wp14:editId="2073CE6C">
                  <wp:extent cx="1478639" cy="1474236"/>
                  <wp:effectExtent l="0" t="0" r="0" b="0"/>
                  <wp:docPr id="4" name="Picture 4" descr="A person in a white lab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white lab coat&#10;&#10;Description automatically generated with low confidence"/>
                          <pic:cNvPicPr/>
                        </pic:nvPicPr>
                        <pic:blipFill rotWithShape="1">
                          <a:blip r:embed="rId7">
                            <a:extLst>
                              <a:ext uri="{28A0092B-C50C-407E-A947-70E740481C1C}">
                                <a14:useLocalDpi xmlns:a14="http://schemas.microsoft.com/office/drawing/2010/main" val="0"/>
                              </a:ext>
                            </a:extLst>
                          </a:blip>
                          <a:srcRect b="7394"/>
                          <a:stretch/>
                        </pic:blipFill>
                        <pic:spPr bwMode="auto">
                          <a:xfrm>
                            <a:off x="0" y="0"/>
                            <a:ext cx="1494332" cy="1489883"/>
                          </a:xfrm>
                          <a:prstGeom prst="rect">
                            <a:avLst/>
                          </a:prstGeom>
                          <a:ln>
                            <a:noFill/>
                          </a:ln>
                          <a:extLst>
                            <a:ext uri="{53640926-AAD7-44D8-BBD7-CCE9431645EC}">
                              <a14:shadowObscured xmlns:a14="http://schemas.microsoft.com/office/drawing/2010/main"/>
                            </a:ext>
                          </a:extLst>
                        </pic:spPr>
                      </pic:pic>
                    </a:graphicData>
                  </a:graphic>
                </wp:inline>
              </w:drawing>
            </w:r>
          </w:p>
        </w:tc>
        <w:tc>
          <w:tcPr>
            <w:tcW w:w="3597" w:type="dxa"/>
            <w:tcBorders>
              <w:top w:val="nil"/>
              <w:left w:val="nil"/>
              <w:bottom w:val="nil"/>
              <w:right w:val="nil"/>
            </w:tcBorders>
          </w:tcPr>
          <w:p w14:paraId="1945C068" w14:textId="33C5851E" w:rsidR="009715DE" w:rsidRDefault="0052308D" w:rsidP="0093669F">
            <w:pPr>
              <w:rPr>
                <w:rFonts w:ascii="Georgia" w:hAnsi="Georgia" w:cs="Helvetica"/>
                <w:u w:val="single"/>
              </w:rPr>
            </w:pPr>
            <w:r>
              <w:rPr>
                <w:rFonts w:ascii="Georgia" w:hAnsi="Georgia" w:cs="Helvetica"/>
                <w:noProof/>
                <w:u w:val="single"/>
              </w:rPr>
              <w:drawing>
                <wp:inline distT="0" distB="0" distL="0" distR="0" wp14:anchorId="3B90901D" wp14:editId="091819B5">
                  <wp:extent cx="1496629" cy="1412846"/>
                  <wp:effectExtent l="3810" t="0" r="0" b="0"/>
                  <wp:docPr id="5" name="Picture 5" descr="A group of people o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on a field&#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0553"/>
                          <a:stretch/>
                        </pic:blipFill>
                        <pic:spPr bwMode="auto">
                          <a:xfrm rot="5400000">
                            <a:off x="0" y="0"/>
                            <a:ext cx="1547140" cy="1460529"/>
                          </a:xfrm>
                          <a:prstGeom prst="rect">
                            <a:avLst/>
                          </a:prstGeom>
                          <a:ln>
                            <a:noFill/>
                          </a:ln>
                          <a:extLst>
                            <a:ext uri="{53640926-AAD7-44D8-BBD7-CCE9431645EC}">
                              <a14:shadowObscured xmlns:a14="http://schemas.microsoft.com/office/drawing/2010/main"/>
                            </a:ext>
                          </a:extLst>
                        </pic:spPr>
                      </pic:pic>
                    </a:graphicData>
                  </a:graphic>
                </wp:inline>
              </w:drawing>
            </w:r>
          </w:p>
        </w:tc>
      </w:tr>
      <w:tr w:rsidR="0052308D" w:rsidRPr="009715DE" w14:paraId="2BA91712" w14:textId="77777777" w:rsidTr="009715DE">
        <w:tc>
          <w:tcPr>
            <w:tcW w:w="3596" w:type="dxa"/>
            <w:tcBorders>
              <w:top w:val="nil"/>
              <w:left w:val="nil"/>
              <w:bottom w:val="nil"/>
              <w:right w:val="nil"/>
            </w:tcBorders>
          </w:tcPr>
          <w:p w14:paraId="40129F7E" w14:textId="5838F075" w:rsidR="009715DE" w:rsidRPr="009715DE" w:rsidRDefault="009715DE" w:rsidP="0093669F">
            <w:pPr>
              <w:rPr>
                <w:u w:val="single"/>
              </w:rPr>
            </w:pPr>
            <w:r w:rsidRPr="009715DE">
              <w:rPr>
                <w:sz w:val="28"/>
                <w:szCs w:val="28"/>
              </w:rPr>
              <w:t>Tracy Kramer Seckler</w:t>
            </w:r>
          </w:p>
        </w:tc>
        <w:tc>
          <w:tcPr>
            <w:tcW w:w="3597" w:type="dxa"/>
            <w:tcBorders>
              <w:top w:val="nil"/>
              <w:left w:val="nil"/>
              <w:bottom w:val="nil"/>
              <w:right w:val="nil"/>
            </w:tcBorders>
          </w:tcPr>
          <w:p w14:paraId="257D68BC" w14:textId="0D4DC4B0" w:rsidR="009715DE" w:rsidRPr="009715DE" w:rsidRDefault="009715DE" w:rsidP="0093669F">
            <w:pPr>
              <w:rPr>
                <w:u w:val="single"/>
              </w:rPr>
            </w:pPr>
            <w:r w:rsidRPr="009715DE">
              <w:rPr>
                <w:color w:val="222222"/>
                <w:sz w:val="28"/>
                <w:szCs w:val="28"/>
              </w:rPr>
              <w:t>Brenda Wong, MD</w:t>
            </w:r>
          </w:p>
        </w:tc>
        <w:tc>
          <w:tcPr>
            <w:tcW w:w="3597" w:type="dxa"/>
            <w:tcBorders>
              <w:top w:val="nil"/>
              <w:left w:val="nil"/>
              <w:bottom w:val="nil"/>
              <w:right w:val="nil"/>
            </w:tcBorders>
          </w:tcPr>
          <w:p w14:paraId="5727C478" w14:textId="27F490AF" w:rsidR="009715DE" w:rsidRPr="009715DE" w:rsidRDefault="009715DE" w:rsidP="009715DE">
            <w:pPr>
              <w:rPr>
                <w:u w:val="single"/>
              </w:rPr>
            </w:pPr>
            <w:r w:rsidRPr="009715DE">
              <w:rPr>
                <w:sz w:val="28"/>
                <w:szCs w:val="28"/>
              </w:rPr>
              <w:t xml:space="preserve">Elizabeth </w:t>
            </w:r>
            <w:proofErr w:type="spellStart"/>
            <w:r w:rsidRPr="009715DE">
              <w:rPr>
                <w:sz w:val="28"/>
                <w:szCs w:val="28"/>
              </w:rPr>
              <w:t>Woelfel</w:t>
            </w:r>
            <w:proofErr w:type="spellEnd"/>
            <w:r w:rsidRPr="009715DE">
              <w:rPr>
                <w:sz w:val="28"/>
                <w:szCs w:val="28"/>
              </w:rPr>
              <w:t xml:space="preserve"> Harvey</w:t>
            </w:r>
          </w:p>
        </w:tc>
      </w:tr>
      <w:tr w:rsidR="0052308D" w14:paraId="4BD9C87A" w14:textId="77777777" w:rsidTr="009715DE">
        <w:tc>
          <w:tcPr>
            <w:tcW w:w="3596" w:type="dxa"/>
            <w:tcBorders>
              <w:top w:val="nil"/>
              <w:left w:val="nil"/>
              <w:bottom w:val="nil"/>
              <w:right w:val="nil"/>
            </w:tcBorders>
          </w:tcPr>
          <w:p w14:paraId="10E6E176" w14:textId="7CA0B6F4" w:rsidR="009715DE" w:rsidRDefault="009715DE" w:rsidP="0093669F">
            <w:pPr>
              <w:rPr>
                <w:rFonts w:ascii="Georgia" w:hAnsi="Georgia" w:cs="Helvetica"/>
                <w:u w:val="single"/>
              </w:rPr>
            </w:pPr>
            <w:r>
              <w:rPr>
                <w:sz w:val="20"/>
                <w:szCs w:val="20"/>
              </w:rPr>
              <w:t>Co-Founder and CEO, Charley’s Fund</w:t>
            </w:r>
          </w:p>
        </w:tc>
        <w:tc>
          <w:tcPr>
            <w:tcW w:w="3597" w:type="dxa"/>
            <w:tcBorders>
              <w:top w:val="nil"/>
              <w:left w:val="nil"/>
              <w:bottom w:val="nil"/>
              <w:right w:val="nil"/>
            </w:tcBorders>
          </w:tcPr>
          <w:p w14:paraId="10D13577" w14:textId="77777777" w:rsidR="009715DE" w:rsidRPr="009715DE" w:rsidRDefault="009715DE" w:rsidP="009715DE">
            <w:pPr>
              <w:ind w:right="-108"/>
              <w:rPr>
                <w:color w:val="222222"/>
                <w:sz w:val="20"/>
                <w:szCs w:val="20"/>
              </w:rPr>
            </w:pPr>
            <w:r w:rsidRPr="009715DE">
              <w:rPr>
                <w:color w:val="222222"/>
                <w:sz w:val="20"/>
                <w:szCs w:val="20"/>
              </w:rPr>
              <w:t>Professor of Pediatrics and Neurology,</w:t>
            </w:r>
          </w:p>
          <w:p w14:paraId="04643021" w14:textId="282439FC" w:rsidR="009715DE" w:rsidRDefault="009715DE" w:rsidP="009715DE">
            <w:pPr>
              <w:ind w:right="-108"/>
              <w:rPr>
                <w:rFonts w:ascii="Georgia" w:hAnsi="Georgia" w:cs="Helvetica"/>
                <w:u w:val="single"/>
              </w:rPr>
            </w:pPr>
            <w:r w:rsidRPr="009715DE">
              <w:rPr>
                <w:color w:val="222222"/>
                <w:sz w:val="20"/>
                <w:szCs w:val="20"/>
              </w:rPr>
              <w:t>UMass Chan Medical School</w:t>
            </w:r>
            <w:r w:rsidRPr="009715DE">
              <w:rPr>
                <w:color w:val="222222"/>
                <w:sz w:val="20"/>
                <w:szCs w:val="20"/>
              </w:rPr>
              <w:br/>
              <w:t>The Duchenne Program Clinic Director</w:t>
            </w:r>
          </w:p>
        </w:tc>
        <w:tc>
          <w:tcPr>
            <w:tcW w:w="3597" w:type="dxa"/>
            <w:tcBorders>
              <w:top w:val="nil"/>
              <w:left w:val="nil"/>
              <w:bottom w:val="nil"/>
              <w:right w:val="nil"/>
            </w:tcBorders>
          </w:tcPr>
          <w:p w14:paraId="47EC71B3" w14:textId="77777777" w:rsidR="009715DE" w:rsidRPr="00310F38" w:rsidRDefault="009715DE" w:rsidP="009715DE">
            <w:pPr>
              <w:rPr>
                <w:sz w:val="20"/>
                <w:szCs w:val="20"/>
              </w:rPr>
            </w:pPr>
            <w:r>
              <w:rPr>
                <w:sz w:val="20"/>
                <w:szCs w:val="20"/>
              </w:rPr>
              <w:t>Executive Director, JB’s Keys to DMD</w:t>
            </w:r>
          </w:p>
          <w:p w14:paraId="129727AD" w14:textId="77777777" w:rsidR="009715DE" w:rsidRDefault="009715DE" w:rsidP="0093669F">
            <w:pPr>
              <w:rPr>
                <w:rFonts w:ascii="Georgia" w:hAnsi="Georgia" w:cs="Helvetica"/>
                <w:u w:val="single"/>
              </w:rPr>
            </w:pPr>
          </w:p>
        </w:tc>
      </w:tr>
    </w:tbl>
    <w:p w14:paraId="1BF89AE2" w14:textId="3A79B0C9" w:rsidR="00484B1D" w:rsidRPr="00635FF7" w:rsidRDefault="00C15E02" w:rsidP="00635FF7">
      <w:pPr>
        <w:rPr>
          <w:color w:val="0E228B"/>
          <w:sz w:val="28"/>
          <w:szCs w:val="28"/>
        </w:rPr>
      </w:pPr>
      <w:r w:rsidRPr="00C15E02">
        <w:rPr>
          <w:color w:val="0E228B"/>
          <w:sz w:val="12"/>
          <w:szCs w:val="12"/>
        </w:rPr>
        <w:br/>
      </w:r>
      <w:r w:rsidR="0093669F">
        <w:rPr>
          <w:color w:val="0E228B"/>
          <w:sz w:val="28"/>
          <w:szCs w:val="28"/>
        </w:rPr>
        <w:t xml:space="preserve">Sponsored by the Departments of Neurology and Neurobiology and the </w:t>
      </w:r>
      <w:proofErr w:type="spellStart"/>
      <w:r w:rsidR="0093669F">
        <w:rPr>
          <w:color w:val="0E228B"/>
          <w:sz w:val="28"/>
          <w:szCs w:val="28"/>
        </w:rPr>
        <w:t>NeuroNexus</w:t>
      </w:r>
      <w:proofErr w:type="spellEnd"/>
      <w:r w:rsidR="0093669F">
        <w:rPr>
          <w:color w:val="0E228B"/>
          <w:sz w:val="28"/>
          <w:szCs w:val="28"/>
        </w:rPr>
        <w:t xml:space="preserve"> Institute</w:t>
      </w:r>
    </w:p>
    <w:p w14:paraId="52342640" w14:textId="168F8BF3" w:rsidR="00F371D1" w:rsidRPr="00E166E9" w:rsidRDefault="00F371D1" w:rsidP="00F371D1">
      <w:pPr>
        <w:pStyle w:val="Address1"/>
        <w:jc w:val="left"/>
        <w:rPr>
          <w:rFonts w:ascii="Calibri" w:hAnsi="Calibri"/>
          <w:b w:val="0"/>
          <w:color w:val="auto"/>
          <w:sz w:val="16"/>
          <w:szCs w:val="16"/>
        </w:rPr>
      </w:pPr>
      <w:r w:rsidRPr="00E166E9">
        <w:rPr>
          <w:rFonts w:ascii="Calibri" w:hAnsi="Calibri"/>
          <w:color w:val="auto"/>
          <w:sz w:val="16"/>
          <w:szCs w:val="16"/>
        </w:rPr>
        <w:t>Accreditation Statement</w:t>
      </w:r>
      <w:r w:rsidRPr="00E166E9">
        <w:rPr>
          <w:rFonts w:ascii="Calibri" w:hAnsi="Calibri"/>
          <w:b w:val="0"/>
          <w:color w:val="auto"/>
          <w:sz w:val="16"/>
          <w:szCs w:val="16"/>
        </w:rPr>
        <w:t>:  The University of Massachusetts Chan Medical School is accredited by the ACCME to provide continuing medical education for physicians.</w:t>
      </w:r>
    </w:p>
    <w:p w14:paraId="35AC4529" w14:textId="346B8ED6" w:rsidR="00F371D1" w:rsidRPr="00E166E9" w:rsidRDefault="00F371D1" w:rsidP="00F371D1">
      <w:pPr>
        <w:pStyle w:val="Address1"/>
        <w:jc w:val="left"/>
        <w:rPr>
          <w:rFonts w:ascii="Calibri" w:hAnsi="Calibri"/>
          <w:b w:val="0"/>
          <w:color w:val="auto"/>
          <w:sz w:val="16"/>
          <w:szCs w:val="16"/>
        </w:rPr>
      </w:pPr>
      <w:r w:rsidRPr="00E166E9">
        <w:rPr>
          <w:rFonts w:ascii="Calibri" w:hAnsi="Calibri"/>
          <w:color w:val="auto"/>
          <w:sz w:val="16"/>
          <w:szCs w:val="16"/>
        </w:rPr>
        <w:t xml:space="preserve">Designation Statement:  </w:t>
      </w:r>
      <w:r w:rsidRPr="00E166E9">
        <w:rPr>
          <w:rFonts w:ascii="Calibri" w:hAnsi="Calibri"/>
          <w:b w:val="0"/>
          <w:color w:val="auto"/>
          <w:sz w:val="16"/>
          <w:szCs w:val="16"/>
        </w:rPr>
        <w:t xml:space="preserve">The </w:t>
      </w:r>
      <w:r w:rsidR="00716A56" w:rsidRPr="00716A56">
        <w:rPr>
          <w:rFonts w:ascii="Calibri" w:hAnsi="Calibri"/>
          <w:b w:val="0"/>
          <w:color w:val="auto"/>
          <w:sz w:val="16"/>
          <w:szCs w:val="16"/>
        </w:rPr>
        <w:t xml:space="preserve">University of Massachusetts Chan Medical School </w:t>
      </w:r>
      <w:r w:rsidRPr="00E166E9">
        <w:rPr>
          <w:rFonts w:ascii="Calibri" w:hAnsi="Calibri"/>
          <w:b w:val="0"/>
          <w:color w:val="auto"/>
          <w:sz w:val="16"/>
          <w:szCs w:val="16"/>
        </w:rPr>
        <w:t xml:space="preserve">designates this live activity for a maximum of 1 </w:t>
      </w:r>
      <w:r w:rsidRPr="00E166E9">
        <w:rPr>
          <w:rFonts w:ascii="Calibri" w:hAnsi="Calibri"/>
          <w:b w:val="0"/>
          <w:i/>
          <w:color w:val="auto"/>
          <w:sz w:val="16"/>
          <w:szCs w:val="16"/>
        </w:rPr>
        <w:t>AMA PRA Category 1 credit(s) ™</w:t>
      </w:r>
      <w:r w:rsidRPr="00E166E9">
        <w:rPr>
          <w:rFonts w:ascii="Calibri" w:hAnsi="Calibri"/>
          <w:b w:val="0"/>
          <w:color w:val="auto"/>
          <w:sz w:val="16"/>
          <w:szCs w:val="16"/>
        </w:rPr>
        <w:t xml:space="preserve">. </w:t>
      </w:r>
      <w:r w:rsidRPr="00E166E9">
        <w:rPr>
          <w:rFonts w:ascii="Calibri" w:hAnsi="Calibri"/>
          <w:b w:val="0"/>
          <w:color w:val="auto"/>
          <w:sz w:val="16"/>
          <w:szCs w:val="16"/>
        </w:rPr>
        <w:br/>
        <w:t>Physicians should claim only credit commensurate with the extent of their participation in the activity.</w:t>
      </w:r>
    </w:p>
    <w:p w14:paraId="7AB229AC" w14:textId="5CBD1120" w:rsidR="0093669F" w:rsidRPr="00E166E9" w:rsidRDefault="00F371D1" w:rsidP="00E166E9">
      <w:pPr>
        <w:pStyle w:val="Address1"/>
        <w:jc w:val="left"/>
        <w:rPr>
          <w:rFonts w:ascii="Calibri" w:hAnsi="Calibri"/>
          <w:color w:val="auto"/>
          <w:sz w:val="16"/>
          <w:szCs w:val="16"/>
        </w:rPr>
      </w:pPr>
      <w:r w:rsidRPr="00E166E9">
        <w:rPr>
          <w:rFonts w:ascii="Calibri" w:hAnsi="Calibri"/>
          <w:color w:val="auto"/>
          <w:sz w:val="16"/>
          <w:szCs w:val="16"/>
        </w:rPr>
        <w:t xml:space="preserve">Statement on Faculty Disclosure:  </w:t>
      </w:r>
      <w:r w:rsidRPr="00E166E9">
        <w:rPr>
          <w:rFonts w:ascii="Calibri" w:hAnsi="Calibri"/>
          <w:b w:val="0"/>
          <w:color w:val="auto"/>
          <w:sz w:val="16"/>
          <w:szCs w:val="16"/>
        </w:rPr>
        <w:t xml:space="preserve">It is the policy of the University of Massachusetts Chan Medical School to ensure fair balance, independence, </w:t>
      </w:r>
      <w:r w:rsidR="00AE0207" w:rsidRPr="00E166E9">
        <w:rPr>
          <w:rFonts w:ascii="Calibri" w:hAnsi="Calibri"/>
          <w:b w:val="0"/>
          <w:color w:val="auto"/>
          <w:sz w:val="16"/>
          <w:szCs w:val="16"/>
        </w:rPr>
        <w:t>objectivity,</w:t>
      </w:r>
      <w:r w:rsidRPr="00E166E9">
        <w:rPr>
          <w:rFonts w:ascii="Calibri" w:hAnsi="Calibri"/>
          <w:b w:val="0"/>
          <w:color w:val="auto"/>
          <w:sz w:val="16"/>
          <w:szCs w:val="16"/>
        </w:rPr>
        <w:t xml:space="preserve"> and scientific rigor in all activities. All faculty participating in CME activities sponsored by the University of Massachusetts Chan Medical School are required to present evidence-based data, identify</w:t>
      </w:r>
      <w:r w:rsidR="00037C9A">
        <w:rPr>
          <w:rFonts w:ascii="Calibri" w:hAnsi="Calibri"/>
          <w:b w:val="0"/>
          <w:color w:val="auto"/>
          <w:sz w:val="16"/>
          <w:szCs w:val="16"/>
        </w:rPr>
        <w:t>,</w:t>
      </w:r>
      <w:r w:rsidRPr="00E166E9">
        <w:rPr>
          <w:rFonts w:ascii="Calibri" w:hAnsi="Calibri"/>
          <w:b w:val="0"/>
          <w:color w:val="auto"/>
          <w:sz w:val="16"/>
          <w:szCs w:val="16"/>
        </w:rPr>
        <w:t xml:space="preserve"> and reference off-label product use and disclose all relevant financial relationships with those supporting the activity or others whose products or services are discussed. Faculty disclosure will be provided in the activity materials.</w:t>
      </w:r>
    </w:p>
    <w:sectPr w:rsidR="0093669F" w:rsidRPr="00E166E9" w:rsidSect="00E075C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9F"/>
    <w:rsid w:val="00014EDA"/>
    <w:rsid w:val="00037C9A"/>
    <w:rsid w:val="000704B5"/>
    <w:rsid w:val="00070AF5"/>
    <w:rsid w:val="000837CE"/>
    <w:rsid w:val="00087445"/>
    <w:rsid w:val="000A5C62"/>
    <w:rsid w:val="000B4352"/>
    <w:rsid w:val="000C318E"/>
    <w:rsid w:val="000E032E"/>
    <w:rsid w:val="0011363D"/>
    <w:rsid w:val="00121EC5"/>
    <w:rsid w:val="00131197"/>
    <w:rsid w:val="00143CD5"/>
    <w:rsid w:val="0015233C"/>
    <w:rsid w:val="0016403C"/>
    <w:rsid w:val="00185012"/>
    <w:rsid w:val="001A2E17"/>
    <w:rsid w:val="001B4768"/>
    <w:rsid w:val="001C23DB"/>
    <w:rsid w:val="001C4B9C"/>
    <w:rsid w:val="001D2B0B"/>
    <w:rsid w:val="001D5CA1"/>
    <w:rsid w:val="001E34DA"/>
    <w:rsid w:val="001F32EE"/>
    <w:rsid w:val="0022348F"/>
    <w:rsid w:val="00250CF5"/>
    <w:rsid w:val="0029636E"/>
    <w:rsid w:val="002B4FBC"/>
    <w:rsid w:val="002B6D0B"/>
    <w:rsid w:val="002D20FC"/>
    <w:rsid w:val="003049E2"/>
    <w:rsid w:val="00310F38"/>
    <w:rsid w:val="003164FB"/>
    <w:rsid w:val="003223AB"/>
    <w:rsid w:val="0032770D"/>
    <w:rsid w:val="00362E40"/>
    <w:rsid w:val="00380373"/>
    <w:rsid w:val="003839D0"/>
    <w:rsid w:val="003B24DB"/>
    <w:rsid w:val="003B32FE"/>
    <w:rsid w:val="003E17BB"/>
    <w:rsid w:val="003E6A53"/>
    <w:rsid w:val="003F1C24"/>
    <w:rsid w:val="00430BC1"/>
    <w:rsid w:val="00443F8A"/>
    <w:rsid w:val="00465BBF"/>
    <w:rsid w:val="00475BF6"/>
    <w:rsid w:val="00484B1D"/>
    <w:rsid w:val="00494D0F"/>
    <w:rsid w:val="004B6A91"/>
    <w:rsid w:val="004E7A11"/>
    <w:rsid w:val="004F4C93"/>
    <w:rsid w:val="0052308D"/>
    <w:rsid w:val="005302D8"/>
    <w:rsid w:val="00532FE2"/>
    <w:rsid w:val="00546F22"/>
    <w:rsid w:val="0057740F"/>
    <w:rsid w:val="00586599"/>
    <w:rsid w:val="0059072D"/>
    <w:rsid w:val="005960BB"/>
    <w:rsid w:val="005A4013"/>
    <w:rsid w:val="005C4115"/>
    <w:rsid w:val="005F4011"/>
    <w:rsid w:val="00633A56"/>
    <w:rsid w:val="00634DC9"/>
    <w:rsid w:val="00635FF7"/>
    <w:rsid w:val="006460B0"/>
    <w:rsid w:val="00657463"/>
    <w:rsid w:val="00666E4D"/>
    <w:rsid w:val="006A4155"/>
    <w:rsid w:val="006A70A4"/>
    <w:rsid w:val="006C7BF4"/>
    <w:rsid w:val="00716A56"/>
    <w:rsid w:val="00746133"/>
    <w:rsid w:val="00760F50"/>
    <w:rsid w:val="00761407"/>
    <w:rsid w:val="007872D1"/>
    <w:rsid w:val="00787C76"/>
    <w:rsid w:val="0079555A"/>
    <w:rsid w:val="007B1793"/>
    <w:rsid w:val="007C1367"/>
    <w:rsid w:val="007D152D"/>
    <w:rsid w:val="007E0815"/>
    <w:rsid w:val="007F09AD"/>
    <w:rsid w:val="007F1184"/>
    <w:rsid w:val="00840742"/>
    <w:rsid w:val="00850501"/>
    <w:rsid w:val="00856507"/>
    <w:rsid w:val="00891C13"/>
    <w:rsid w:val="008C5597"/>
    <w:rsid w:val="008C68E7"/>
    <w:rsid w:val="008C7861"/>
    <w:rsid w:val="008F0B95"/>
    <w:rsid w:val="0093669F"/>
    <w:rsid w:val="0095536C"/>
    <w:rsid w:val="00967692"/>
    <w:rsid w:val="009715DE"/>
    <w:rsid w:val="00975167"/>
    <w:rsid w:val="00975F21"/>
    <w:rsid w:val="009A26EC"/>
    <w:rsid w:val="009A275E"/>
    <w:rsid w:val="00A02FF7"/>
    <w:rsid w:val="00A23A30"/>
    <w:rsid w:val="00A32FA8"/>
    <w:rsid w:val="00A33E84"/>
    <w:rsid w:val="00A46C66"/>
    <w:rsid w:val="00A46FA0"/>
    <w:rsid w:val="00A87116"/>
    <w:rsid w:val="00AA07EC"/>
    <w:rsid w:val="00AC409F"/>
    <w:rsid w:val="00AE0207"/>
    <w:rsid w:val="00AF1EB0"/>
    <w:rsid w:val="00AF217F"/>
    <w:rsid w:val="00AF7583"/>
    <w:rsid w:val="00B13F29"/>
    <w:rsid w:val="00B14B09"/>
    <w:rsid w:val="00B16CFD"/>
    <w:rsid w:val="00B24CD9"/>
    <w:rsid w:val="00B5117A"/>
    <w:rsid w:val="00B767F6"/>
    <w:rsid w:val="00B915CB"/>
    <w:rsid w:val="00BA0A6E"/>
    <w:rsid w:val="00BA5824"/>
    <w:rsid w:val="00BB388C"/>
    <w:rsid w:val="00BB4309"/>
    <w:rsid w:val="00BB7994"/>
    <w:rsid w:val="00BC1400"/>
    <w:rsid w:val="00BF3C43"/>
    <w:rsid w:val="00C03D80"/>
    <w:rsid w:val="00C06A7D"/>
    <w:rsid w:val="00C075B5"/>
    <w:rsid w:val="00C15E02"/>
    <w:rsid w:val="00C20128"/>
    <w:rsid w:val="00C26613"/>
    <w:rsid w:val="00C55EB9"/>
    <w:rsid w:val="00C96CE4"/>
    <w:rsid w:val="00CE7E07"/>
    <w:rsid w:val="00D125DA"/>
    <w:rsid w:val="00D44D8A"/>
    <w:rsid w:val="00D50E0B"/>
    <w:rsid w:val="00D553AE"/>
    <w:rsid w:val="00D61371"/>
    <w:rsid w:val="00D73E93"/>
    <w:rsid w:val="00DA1126"/>
    <w:rsid w:val="00DB2CFD"/>
    <w:rsid w:val="00DC1C4D"/>
    <w:rsid w:val="00E00C58"/>
    <w:rsid w:val="00E00C5A"/>
    <w:rsid w:val="00E075C9"/>
    <w:rsid w:val="00E166E9"/>
    <w:rsid w:val="00E16ACC"/>
    <w:rsid w:val="00E17469"/>
    <w:rsid w:val="00E5007D"/>
    <w:rsid w:val="00E525EB"/>
    <w:rsid w:val="00E651F1"/>
    <w:rsid w:val="00E94C47"/>
    <w:rsid w:val="00EB1DB0"/>
    <w:rsid w:val="00EC53AB"/>
    <w:rsid w:val="00F10B4D"/>
    <w:rsid w:val="00F10D4B"/>
    <w:rsid w:val="00F26614"/>
    <w:rsid w:val="00F371D1"/>
    <w:rsid w:val="00F63F98"/>
    <w:rsid w:val="00F72A85"/>
    <w:rsid w:val="00F97D92"/>
    <w:rsid w:val="00FA47BE"/>
    <w:rsid w:val="00FD2E86"/>
    <w:rsid w:val="00FE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DA68"/>
  <w15:chartTrackingRefBased/>
  <w15:docId w15:val="{AB9B0C78-0917-46A6-AA28-EA36F8B5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E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715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69F"/>
  </w:style>
  <w:style w:type="paragraph" w:customStyle="1" w:styleId="p6">
    <w:name w:val="p6"/>
    <w:basedOn w:val="Normal"/>
    <w:rsid w:val="0093669F"/>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93669F"/>
  </w:style>
  <w:style w:type="character" w:styleId="UnresolvedMention">
    <w:name w:val="Unresolved Mention"/>
    <w:basedOn w:val="DefaultParagraphFont"/>
    <w:uiPriority w:val="99"/>
    <w:semiHidden/>
    <w:unhideWhenUsed/>
    <w:rsid w:val="00BC1400"/>
    <w:rPr>
      <w:color w:val="605E5C"/>
      <w:shd w:val="clear" w:color="auto" w:fill="E1DFDD"/>
    </w:rPr>
  </w:style>
  <w:style w:type="character" w:styleId="FollowedHyperlink">
    <w:name w:val="FollowedHyperlink"/>
    <w:basedOn w:val="DefaultParagraphFont"/>
    <w:uiPriority w:val="99"/>
    <w:semiHidden/>
    <w:unhideWhenUsed/>
    <w:rsid w:val="00C26613"/>
    <w:rPr>
      <w:color w:val="954F72" w:themeColor="followedHyperlink"/>
      <w:u w:val="single"/>
    </w:rPr>
  </w:style>
  <w:style w:type="paragraph" w:customStyle="1" w:styleId="Address1">
    <w:name w:val="Address 1"/>
    <w:rsid w:val="00F371D1"/>
    <w:pPr>
      <w:spacing w:after="120" w:line="240" w:lineRule="auto"/>
      <w:jc w:val="right"/>
    </w:pPr>
    <w:rPr>
      <w:rFonts w:ascii="Book Antiqua" w:eastAsia="Times New Roman" w:hAnsi="Book Antiqua" w:cs="Times New Roman"/>
      <w:b/>
      <w:color w:val="FFFFFF"/>
      <w:sz w:val="40"/>
      <w:szCs w:val="24"/>
    </w:rPr>
  </w:style>
  <w:style w:type="character" w:customStyle="1" w:styleId="Heading3Char">
    <w:name w:val="Heading 3 Char"/>
    <w:basedOn w:val="DefaultParagraphFont"/>
    <w:link w:val="Heading3"/>
    <w:uiPriority w:val="9"/>
    <w:rsid w:val="009715DE"/>
    <w:rPr>
      <w:rFonts w:ascii="Times New Roman" w:eastAsia="Times New Roman" w:hAnsi="Times New Roman" w:cs="Times New Roman"/>
      <w:b/>
      <w:bCs/>
      <w:sz w:val="27"/>
      <w:szCs w:val="27"/>
    </w:rPr>
  </w:style>
  <w:style w:type="character" w:styleId="Strong">
    <w:name w:val="Strong"/>
    <w:basedOn w:val="DefaultParagraphFont"/>
    <w:uiPriority w:val="22"/>
    <w:qFormat/>
    <w:rsid w:val="009715DE"/>
    <w:rPr>
      <w:b/>
      <w:bCs/>
    </w:rPr>
  </w:style>
  <w:style w:type="table" w:styleId="TableGrid">
    <w:name w:val="Table Grid"/>
    <w:basedOn w:val="TableNormal"/>
    <w:uiPriority w:val="39"/>
    <w:rsid w:val="00971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648">
      <w:bodyDiv w:val="1"/>
      <w:marLeft w:val="0"/>
      <w:marRight w:val="0"/>
      <w:marTop w:val="0"/>
      <w:marBottom w:val="0"/>
      <w:divBdr>
        <w:top w:val="none" w:sz="0" w:space="0" w:color="auto"/>
        <w:left w:val="none" w:sz="0" w:space="0" w:color="auto"/>
        <w:bottom w:val="none" w:sz="0" w:space="0" w:color="auto"/>
        <w:right w:val="none" w:sz="0" w:space="0" w:color="auto"/>
      </w:divBdr>
    </w:div>
    <w:div w:id="83186428">
      <w:bodyDiv w:val="1"/>
      <w:marLeft w:val="0"/>
      <w:marRight w:val="0"/>
      <w:marTop w:val="0"/>
      <w:marBottom w:val="0"/>
      <w:divBdr>
        <w:top w:val="none" w:sz="0" w:space="0" w:color="auto"/>
        <w:left w:val="none" w:sz="0" w:space="0" w:color="auto"/>
        <w:bottom w:val="none" w:sz="0" w:space="0" w:color="auto"/>
        <w:right w:val="none" w:sz="0" w:space="0" w:color="auto"/>
      </w:divBdr>
    </w:div>
    <w:div w:id="258758427">
      <w:bodyDiv w:val="1"/>
      <w:marLeft w:val="0"/>
      <w:marRight w:val="0"/>
      <w:marTop w:val="0"/>
      <w:marBottom w:val="0"/>
      <w:divBdr>
        <w:top w:val="none" w:sz="0" w:space="0" w:color="auto"/>
        <w:left w:val="none" w:sz="0" w:space="0" w:color="auto"/>
        <w:bottom w:val="none" w:sz="0" w:space="0" w:color="auto"/>
        <w:right w:val="none" w:sz="0" w:space="0" w:color="auto"/>
      </w:divBdr>
    </w:div>
    <w:div w:id="275215249">
      <w:bodyDiv w:val="1"/>
      <w:marLeft w:val="0"/>
      <w:marRight w:val="0"/>
      <w:marTop w:val="0"/>
      <w:marBottom w:val="0"/>
      <w:divBdr>
        <w:top w:val="none" w:sz="0" w:space="0" w:color="auto"/>
        <w:left w:val="none" w:sz="0" w:space="0" w:color="auto"/>
        <w:bottom w:val="none" w:sz="0" w:space="0" w:color="auto"/>
        <w:right w:val="none" w:sz="0" w:space="0" w:color="auto"/>
      </w:divBdr>
    </w:div>
    <w:div w:id="715351821">
      <w:bodyDiv w:val="1"/>
      <w:marLeft w:val="0"/>
      <w:marRight w:val="0"/>
      <w:marTop w:val="0"/>
      <w:marBottom w:val="0"/>
      <w:divBdr>
        <w:top w:val="none" w:sz="0" w:space="0" w:color="auto"/>
        <w:left w:val="none" w:sz="0" w:space="0" w:color="auto"/>
        <w:bottom w:val="none" w:sz="0" w:space="0" w:color="auto"/>
        <w:right w:val="none" w:sz="0" w:space="0" w:color="auto"/>
      </w:divBdr>
    </w:div>
    <w:div w:id="1762800996">
      <w:bodyDiv w:val="1"/>
      <w:marLeft w:val="0"/>
      <w:marRight w:val="0"/>
      <w:marTop w:val="0"/>
      <w:marBottom w:val="0"/>
      <w:divBdr>
        <w:top w:val="none" w:sz="0" w:space="0" w:color="auto"/>
        <w:left w:val="none" w:sz="0" w:space="0" w:color="auto"/>
        <w:bottom w:val="none" w:sz="0" w:space="0" w:color="auto"/>
        <w:right w:val="none" w:sz="0" w:space="0" w:color="auto"/>
      </w:divBdr>
    </w:div>
    <w:div w:id="21050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massmed.zoom.us/j/93871143342?pwd=ODZZOGhjUmo1c1FUZUFpRVdobWplUT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2155</Characters>
  <Application>Microsoft Office Word</Application>
  <DocSecurity>4</DocSecurity>
  <Lines>107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Manseau, Debra</dc:creator>
  <cp:keywords/>
  <dc:description/>
  <cp:lastModifiedBy>Velazquez, Sharon L</cp:lastModifiedBy>
  <cp:revision>2</cp:revision>
  <cp:lastPrinted>2023-06-06T22:03:00Z</cp:lastPrinted>
  <dcterms:created xsi:type="dcterms:W3CDTF">2023-07-24T19:12:00Z</dcterms:created>
  <dcterms:modified xsi:type="dcterms:W3CDTF">2023-07-24T19:12:00Z</dcterms:modified>
</cp:coreProperties>
</file>