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14" w:rsidRDefault="007D3914" w:rsidP="007D3914">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300"/>
      </w:tblGrid>
      <w:tr w:rsidR="007D3914" w:rsidTr="007D3914">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D3914">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D3914">
                    <w:trPr>
                      <w:tblCellSpacing w:w="0" w:type="dxa"/>
                    </w:trPr>
                    <w:tc>
                      <w:tcPr>
                        <w:tcW w:w="0" w:type="auto"/>
                        <w:vAlign w:val="bottom"/>
                        <w:hideMark/>
                      </w:tcPr>
                      <w:p w:rsidR="007D3914" w:rsidRDefault="007D3914">
                        <w:pPr>
                          <w:spacing w:line="252" w:lineRule="auto"/>
                        </w:pPr>
                        <w:r>
                          <w:rPr>
                            <w:noProof/>
                          </w:rPr>
                          <w:drawing>
                            <wp:inline distT="0" distB="0" distL="0" distR="0" wp14:anchorId="4B072428" wp14:editId="6C02E267">
                              <wp:extent cx="2038350" cy="714375"/>
                              <wp:effectExtent l="0" t="0" r="0" b="9525"/>
                              <wp:docPr id="1" name="Picture 1" descr="http://files.constantcontact.com/a9da200c201/83895fd9-9f7c-4a0e-bd4f-6b4115dfd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a9da200c201/83895fd9-9f7c-4a0e-bd4f-6b4115dfdaa9.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38350" cy="714375"/>
                                      </a:xfrm>
                                      <a:prstGeom prst="rect">
                                        <a:avLst/>
                                      </a:prstGeom>
                                      <a:noFill/>
                                      <a:ln>
                                        <a:noFill/>
                                      </a:ln>
                                    </pic:spPr>
                                  </pic:pic>
                                </a:graphicData>
                              </a:graphic>
                            </wp:inline>
                          </w:drawing>
                        </w:r>
                        <w:r>
                          <w:rPr>
                            <w:rStyle w:val="ccaddstyle"/>
                          </w:rPr>
                          <w:t> </w:t>
                        </w:r>
                      </w:p>
                    </w:tc>
                  </w:tr>
                </w:tbl>
                <w:p w:rsidR="007D3914" w:rsidRDefault="007D3914">
                  <w:pPr>
                    <w:rPr>
                      <w:rFonts w:ascii="Times New Roman" w:eastAsia="Times New Roman" w:hAnsi="Times New Roman" w:cs="Times New Roman"/>
                      <w:sz w:val="20"/>
                      <w:szCs w:val="20"/>
                    </w:rPr>
                  </w:pPr>
                </w:p>
              </w:tc>
            </w:tr>
            <w:tr w:rsidR="007D3914">
              <w:trPr>
                <w:trHeight w:val="180"/>
                <w:tblCellSpacing w:w="0" w:type="dxa"/>
                <w:jc w:val="center"/>
              </w:trPr>
              <w:tc>
                <w:tcPr>
                  <w:tcW w:w="0" w:type="auto"/>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rHeight w:val="12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D3914">
                    <w:trPr>
                      <w:trHeight w:val="225"/>
                      <w:tblCellSpacing w:w="0" w:type="dxa"/>
                    </w:trPr>
                    <w:tc>
                      <w:tcPr>
                        <w:tcW w:w="0" w:type="auto"/>
                        <w:hideMark/>
                      </w:tcPr>
                      <w:p w:rsidR="007D3914" w:rsidRDefault="007D3914">
                        <w:pPr>
                          <w:rPr>
                            <w:rFonts w:ascii="Times New Roman" w:eastAsia="Times New Roman" w:hAnsi="Times New Roman" w:cs="Times New Roman"/>
                            <w:sz w:val="20"/>
                            <w:szCs w:val="20"/>
                          </w:rPr>
                        </w:pPr>
                      </w:p>
                    </w:tc>
                  </w:tr>
                </w:tbl>
                <w:p w:rsidR="007D3914" w:rsidRDefault="007D3914">
                  <w:pPr>
                    <w:rPr>
                      <w:rFonts w:ascii="Times New Roman" w:eastAsia="Times New Roman" w:hAnsi="Times New Roman" w:cs="Times New Roman"/>
                      <w:sz w:val="20"/>
                      <w:szCs w:val="20"/>
                    </w:rPr>
                  </w:pPr>
                </w:p>
              </w:tc>
            </w:tr>
          </w:tbl>
          <w:p w:rsidR="007D3914" w:rsidRDefault="007D3914">
            <w:pPr>
              <w:jc w:val="center"/>
              <w:rPr>
                <w:rFonts w:ascii="Times New Roman" w:eastAsia="Times New Roman" w:hAnsi="Times New Roman" w:cs="Times New Roman"/>
                <w:sz w:val="20"/>
                <w:szCs w:val="20"/>
              </w:rPr>
            </w:pPr>
          </w:p>
        </w:tc>
      </w:tr>
    </w:tbl>
    <w:p w:rsidR="00FB0F0F" w:rsidRDefault="00FB0F0F" w:rsidP="00FB0F0F">
      <w:r>
        <w:t>TO:                         UMass Medical School Faculty &amp; Staff</w:t>
      </w:r>
    </w:p>
    <w:p w:rsidR="00FB0F0F" w:rsidRDefault="00FB0F0F" w:rsidP="00FB0F0F"/>
    <w:p w:rsidR="00FB0F0F" w:rsidRDefault="00FB0F0F" w:rsidP="00FB0F0F">
      <w:pPr>
        <w:outlineLvl w:val="0"/>
      </w:pPr>
      <w:r>
        <w:t xml:space="preserve">FROM:                  John C. </w:t>
      </w:r>
      <w:proofErr w:type="spellStart"/>
      <w:r>
        <w:t>Lindstedt</w:t>
      </w:r>
      <w:proofErr w:type="spellEnd"/>
      <w:r>
        <w:t>, Executive Vice Chancellor, Administration &amp; Finance</w:t>
      </w:r>
    </w:p>
    <w:p w:rsidR="00FB0F0F" w:rsidRDefault="00FB0F0F" w:rsidP="00FB0F0F">
      <w:r>
        <w:t>                               Marcy Culverwell, Associate Vice Chancellor, Administration &amp; Finance</w:t>
      </w:r>
    </w:p>
    <w:p w:rsidR="00FB0F0F" w:rsidRDefault="00FB0F0F" w:rsidP="00FB0F0F"/>
    <w:p w:rsidR="00FB0F0F" w:rsidRDefault="00FB0F0F" w:rsidP="00FB0F0F">
      <w:r>
        <w:t>DATE:                   April 30, 2020</w:t>
      </w:r>
    </w:p>
    <w:p w:rsidR="00FB0F0F" w:rsidRDefault="00FB0F0F" w:rsidP="00FB0F0F">
      <w:r>
        <w:t>SUBJECT:             Monitoring and reducing spending</w:t>
      </w:r>
    </w:p>
    <w:p w:rsidR="00FB0F0F" w:rsidRDefault="00FB0F0F" w:rsidP="00FB0F0F"/>
    <w:p w:rsidR="00FB0F0F" w:rsidRDefault="00FB0F0F" w:rsidP="00FB0F0F">
      <w:r>
        <w:t>Financial Services needs your help to monitor and reduce spending through the end of fiscal year 2020 and review projected spending in fiscal year 2021.  We are implementing procedures to monitor all discretionary spending, including spending on conferences, business functions, consultants, travel, food, office furniture, memberships, dues, subscriptions and other lower priority expenses.</w:t>
      </w:r>
    </w:p>
    <w:p w:rsidR="00FB0F0F" w:rsidRDefault="00FB0F0F" w:rsidP="00FB0F0F">
      <w:r>
        <w:t>Department heads should review existing purchase orders, contracts, subscriptions and other planned spending and</w:t>
      </w:r>
      <w:r>
        <w:rPr>
          <w:color w:val="FF0000"/>
        </w:rPr>
        <w:t xml:space="preserve"> </w:t>
      </w:r>
      <w:r>
        <w:t>eliminate all non-essential commitments and encumbrances.  Detail for open purchase orders is available within the SUMMIT Finance dashboards.  Instructions for accessing information in SUMMIT are included below.</w:t>
      </w:r>
    </w:p>
    <w:p w:rsidR="00FB0F0F" w:rsidRDefault="00FB0F0F" w:rsidP="00FB0F0F">
      <w:r>
        <w:t>Expenses submitted for reimbursement should be limited to mission critical expenditures, regardless of amount.  They will be reviewed by department approvers prior to reimbursement through payroll.  “Mission critical” items include:</w:t>
      </w:r>
    </w:p>
    <w:p w:rsidR="00FB0F0F" w:rsidRDefault="00FB0F0F" w:rsidP="00FB0F0F">
      <w:pPr>
        <w:pStyle w:val="ListParagraph"/>
        <w:numPr>
          <w:ilvl w:val="0"/>
          <w:numId w:val="8"/>
        </w:numPr>
        <w:spacing w:after="160" w:line="252" w:lineRule="auto"/>
        <w:rPr>
          <w:rFonts w:eastAsia="Times New Roman"/>
        </w:rPr>
      </w:pPr>
      <w:r>
        <w:rPr>
          <w:rFonts w:eastAsia="Times New Roman"/>
        </w:rPr>
        <w:t>Targeted efforts to generate significant external revenues (e.g. research, advancement, public health and other services).</w:t>
      </w:r>
    </w:p>
    <w:p w:rsidR="00FB0F0F" w:rsidRDefault="00FB0F0F" w:rsidP="00FB0F0F">
      <w:pPr>
        <w:pStyle w:val="ListParagraph"/>
        <w:numPr>
          <w:ilvl w:val="0"/>
          <w:numId w:val="8"/>
        </w:numPr>
        <w:spacing w:after="160" w:line="252" w:lineRule="auto"/>
        <w:rPr>
          <w:rFonts w:eastAsia="Times New Roman"/>
        </w:rPr>
      </w:pPr>
      <w:r>
        <w:rPr>
          <w:rFonts w:eastAsia="Times New Roman"/>
        </w:rPr>
        <w:t>The move to and delivery of our on-line learning program.</w:t>
      </w:r>
    </w:p>
    <w:p w:rsidR="00FB0F0F" w:rsidRDefault="00FB0F0F" w:rsidP="00FB0F0F">
      <w:pPr>
        <w:pStyle w:val="ListParagraph"/>
        <w:numPr>
          <w:ilvl w:val="0"/>
          <w:numId w:val="8"/>
        </w:numPr>
        <w:spacing w:after="160" w:line="252" w:lineRule="auto"/>
        <w:rPr>
          <w:rFonts w:eastAsia="Times New Roman"/>
        </w:rPr>
      </w:pPr>
      <w:r>
        <w:rPr>
          <w:rFonts w:eastAsia="Times New Roman"/>
        </w:rPr>
        <w:t>The academic success, health, well-being and safety of our students learning remotely.</w:t>
      </w:r>
    </w:p>
    <w:p w:rsidR="00FB0F0F" w:rsidRDefault="00FB0F0F" w:rsidP="00FB0F0F">
      <w:pPr>
        <w:pStyle w:val="ListParagraph"/>
        <w:numPr>
          <w:ilvl w:val="0"/>
          <w:numId w:val="8"/>
        </w:numPr>
        <w:spacing w:after="160" w:line="252" w:lineRule="auto"/>
        <w:rPr>
          <w:rFonts w:eastAsia="Times New Roman"/>
        </w:rPr>
      </w:pPr>
      <w:r>
        <w:rPr>
          <w:rFonts w:eastAsia="Times New Roman"/>
        </w:rPr>
        <w:t>The maintenance of critical campus operations and functions, including support of clinical affiliates; the research enterprise; animal medicine; emergency management; and health and life safety.</w:t>
      </w:r>
    </w:p>
    <w:p w:rsidR="00FB0F0F" w:rsidRDefault="00FB0F0F" w:rsidP="00FB0F0F">
      <w:pPr>
        <w:pStyle w:val="ListParagraph"/>
        <w:numPr>
          <w:ilvl w:val="0"/>
          <w:numId w:val="8"/>
        </w:numPr>
        <w:spacing w:after="160" w:line="252" w:lineRule="auto"/>
        <w:rPr>
          <w:rFonts w:eastAsia="Times New Roman"/>
        </w:rPr>
      </w:pPr>
      <w:r>
        <w:rPr>
          <w:rFonts w:eastAsia="Times New Roman"/>
        </w:rPr>
        <w:t>Response to the COVID crisis including supporting our clinical affiliates; partnering with the emergency response teams formed by the commonwealth; developing new research; and expanding manufacturing efforts in response to critical needs.</w:t>
      </w:r>
    </w:p>
    <w:p w:rsidR="00FB0F0F" w:rsidRDefault="00FB0F0F" w:rsidP="00FB0F0F">
      <w:r>
        <w:t xml:space="preserve">If you have any questions, please contact </w:t>
      </w:r>
      <w:hyperlink r:id="rId12" w:history="1">
        <w:r>
          <w:rPr>
            <w:rStyle w:val="Hyperlink"/>
          </w:rPr>
          <w:t>Marcy.Culverwell@umassmed.edu</w:t>
        </w:r>
      </w:hyperlink>
      <w:r>
        <w:t xml:space="preserve"> or 508-856 4337.</w:t>
      </w:r>
    </w:p>
    <w:p w:rsidR="00FB0F0F" w:rsidRDefault="00FB0F0F" w:rsidP="00FB0F0F">
      <w:r>
        <w:t xml:space="preserve">Detail for Open Purchase Orders is available within users SUMMIT Finance dashboards.  We are asking departments to review their open Purchase orders and determine if any can be closed. </w:t>
      </w:r>
    </w:p>
    <w:p w:rsidR="00FB0F0F" w:rsidRDefault="00FB0F0F" w:rsidP="00FB0F0F">
      <w:r>
        <w:rPr>
          <w:b/>
          <w:bCs/>
        </w:rPr>
        <w:t>Procurement Summary – Open PO Lines report</w:t>
      </w:r>
      <w:r>
        <w:t>. This report includes PO#, PO Dollar Amount, disencumbered amount, vouchered amount and remaining balance amount. Please review this report and close those Purchase Orders that do not meet the “Mission Critical” criteria and do not have an outstanding invoice.</w:t>
      </w:r>
    </w:p>
    <w:p w:rsidR="00FB0F0F" w:rsidRDefault="00FB0F0F" w:rsidP="00FB0F0F">
      <w:bookmarkStart w:id="0" w:name="_GoBack"/>
      <w:bookmarkEnd w:id="0"/>
    </w:p>
    <w:p w:rsidR="00FB0F0F" w:rsidRDefault="00FB0F0F" w:rsidP="00FB0F0F">
      <w:pPr>
        <w:rPr>
          <w:b/>
          <w:bCs/>
        </w:rPr>
      </w:pPr>
      <w:r>
        <w:rPr>
          <w:b/>
          <w:bCs/>
          <w:highlight w:val="lightGray"/>
        </w:rPr>
        <w:t>How to find the Procurement Summary – Open PO Lines report</w:t>
      </w:r>
      <w:r>
        <w:rPr>
          <w:b/>
          <w:bCs/>
        </w:rPr>
        <w:t xml:space="preserve"> </w:t>
      </w:r>
    </w:p>
    <w:p w:rsidR="00FB0F0F" w:rsidRDefault="00FB0F0F" w:rsidP="00FB0F0F">
      <w:r>
        <w:rPr>
          <w:noProof/>
        </w:rPr>
        <w:drawing>
          <wp:inline distT="0" distB="0" distL="0" distR="0">
            <wp:extent cx="5947410" cy="600075"/>
            <wp:effectExtent l="0" t="0" r="0" b="9525"/>
            <wp:docPr id="2" name="Picture 2" descr="cid:image001.jpg@01D61EDF.ED03D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1EDF.ED03D5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7410" cy="600075"/>
                    </a:xfrm>
                    <a:prstGeom prst="rect">
                      <a:avLst/>
                    </a:prstGeom>
                    <a:noFill/>
                    <a:ln>
                      <a:noFill/>
                    </a:ln>
                  </pic:spPr>
                </pic:pic>
              </a:graphicData>
            </a:graphic>
          </wp:inline>
        </w:drawing>
      </w:r>
    </w:p>
    <w:p w:rsidR="00FB0F0F" w:rsidRDefault="00FB0F0F" w:rsidP="00FB0F0F">
      <w:pPr>
        <w:pStyle w:val="ListParagraph"/>
        <w:numPr>
          <w:ilvl w:val="0"/>
          <w:numId w:val="9"/>
        </w:numPr>
        <w:spacing w:after="160" w:line="252" w:lineRule="auto"/>
        <w:rPr>
          <w:rFonts w:eastAsia="Times New Roman"/>
        </w:rPr>
      </w:pPr>
      <w:r>
        <w:rPr>
          <w:rFonts w:eastAsia="Times New Roman"/>
          <w:b/>
          <w:bCs/>
        </w:rPr>
        <w:t>FDM: Academic Admin Worcester</w:t>
      </w:r>
      <w:r>
        <w:rPr>
          <w:rFonts w:eastAsia="Times New Roman"/>
        </w:rPr>
        <w:t xml:space="preserve"> and </w:t>
      </w:r>
      <w:r>
        <w:rPr>
          <w:rFonts w:eastAsia="Times New Roman"/>
          <w:b/>
          <w:bCs/>
        </w:rPr>
        <w:t>FDM Department Admin Worcester</w:t>
      </w:r>
    </w:p>
    <w:p w:rsidR="00FB0F0F" w:rsidRDefault="00FB0F0F" w:rsidP="00FB0F0F">
      <w:pPr>
        <w:pStyle w:val="ListParagraph"/>
        <w:ind w:left="1440"/>
      </w:pPr>
      <w:r>
        <w:t>The report is located on each activity page (Sponsored Activity, Fund Balance Activity, Budget Balance Activity and Non-Sponsored Project Activity). The report will display Purchase Orders for the activity page based upon the filter criteria chosen on the top of the page. Leave the filter criteria set to “select values” to return all activity for that funding type.</w:t>
      </w:r>
    </w:p>
    <w:p w:rsidR="00FB0F0F" w:rsidRDefault="00FB0F0F" w:rsidP="00FB0F0F">
      <w:pPr>
        <w:pStyle w:val="ListParagraph"/>
        <w:ind w:left="1440"/>
      </w:pPr>
    </w:p>
    <w:p w:rsidR="00FB0F0F" w:rsidRDefault="00FB0F0F" w:rsidP="00FB0F0F">
      <w:pPr>
        <w:pStyle w:val="ListParagraph"/>
        <w:numPr>
          <w:ilvl w:val="0"/>
          <w:numId w:val="9"/>
        </w:numPr>
        <w:spacing w:after="160" w:line="252" w:lineRule="auto"/>
        <w:rPr>
          <w:rFonts w:eastAsia="Times New Roman"/>
        </w:rPr>
      </w:pPr>
      <w:r>
        <w:rPr>
          <w:rFonts w:eastAsia="Times New Roman"/>
          <w:b/>
          <w:bCs/>
        </w:rPr>
        <w:t>FDM: CWM Management</w:t>
      </w:r>
    </w:p>
    <w:p w:rsidR="00FB0F0F" w:rsidRDefault="00FB0F0F" w:rsidP="00FB0F0F">
      <w:pPr>
        <w:pStyle w:val="ListParagraph"/>
        <w:ind w:left="1440"/>
      </w:pPr>
      <w:r>
        <w:t xml:space="preserve">The report is located on the CWM Operations, JP/NB Operations, Fund Balance and Sponsored Activity pages. The report will display Purchase Orders for the activity page based upon the filter criteria chosen on the top of the page. Leave the filter criteria set to “select values” to return all activity for that funding type.   </w:t>
      </w:r>
    </w:p>
    <w:p w:rsidR="00FB0F0F" w:rsidRDefault="00FB0F0F" w:rsidP="00FB0F0F">
      <w:pPr>
        <w:pStyle w:val="ListParagraph"/>
        <w:ind w:left="1440"/>
      </w:pPr>
    </w:p>
    <w:p w:rsidR="00FB0F0F" w:rsidRDefault="00FB0F0F" w:rsidP="00FB0F0F">
      <w:pPr>
        <w:rPr>
          <w:b/>
          <w:bCs/>
        </w:rPr>
      </w:pPr>
      <w:r>
        <w:rPr>
          <w:b/>
          <w:bCs/>
          <w:highlight w:val="lightGray"/>
        </w:rPr>
        <w:t>How to close a Purchase Order?</w:t>
      </w:r>
      <w:r>
        <w:rPr>
          <w:b/>
          <w:bCs/>
        </w:rPr>
        <w:t xml:space="preserve"> </w:t>
      </w:r>
    </w:p>
    <w:p w:rsidR="00FB0F0F" w:rsidRDefault="00FB0F0F" w:rsidP="00FB0F0F">
      <w:hyperlink r:id="rId15" w:history="1">
        <w:r>
          <w:rPr>
            <w:rStyle w:val="Hyperlink"/>
            <w:b/>
            <w:bCs/>
          </w:rPr>
          <w:t>Instructions for closing a Purchase Order can be found on the UPST website.</w:t>
        </w:r>
      </w:hyperlink>
    </w:p>
    <w:p w:rsidR="007D3914" w:rsidRDefault="007D3914" w:rsidP="007D3914"/>
    <w:sectPr w:rsidR="007D3914" w:rsidSect="00FB0F0F">
      <w:pgSz w:w="12240" w:h="15840"/>
      <w:pgMar w:top="760" w:right="620" w:bottom="1060" w:left="1320" w:header="720" w:footer="8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59" w:rsidRDefault="009E3B59">
      <w:r>
        <w:separator/>
      </w:r>
    </w:p>
  </w:endnote>
  <w:endnote w:type="continuationSeparator" w:id="0">
    <w:p w:rsidR="009E3B59" w:rsidRDefault="009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59" w:rsidRDefault="009E3B59">
      <w:r>
        <w:separator/>
      </w:r>
    </w:p>
  </w:footnote>
  <w:footnote w:type="continuationSeparator" w:id="0">
    <w:p w:rsidR="009E3B59" w:rsidRDefault="009E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935"/>
    <w:multiLevelType w:val="hybridMultilevel"/>
    <w:tmpl w:val="644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36E70"/>
    <w:multiLevelType w:val="hybridMultilevel"/>
    <w:tmpl w:val="0DAE385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159EB"/>
    <w:multiLevelType w:val="hybridMultilevel"/>
    <w:tmpl w:val="9AAC4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A743231"/>
    <w:multiLevelType w:val="hybridMultilevel"/>
    <w:tmpl w:val="77F6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716A5"/>
    <w:multiLevelType w:val="hybridMultilevel"/>
    <w:tmpl w:val="88604750"/>
    <w:lvl w:ilvl="0" w:tplc="FB82313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736EBA"/>
    <w:multiLevelType w:val="hybridMultilevel"/>
    <w:tmpl w:val="61DE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BD14CE"/>
    <w:multiLevelType w:val="hybridMultilevel"/>
    <w:tmpl w:val="C03E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2033D3"/>
    <w:multiLevelType w:val="hybridMultilevel"/>
    <w:tmpl w:val="C29ED0DE"/>
    <w:lvl w:ilvl="0" w:tplc="4E9E6E4C">
      <w:start w:val="1"/>
      <w:numFmt w:val="decimal"/>
      <w:lvlText w:val="%1."/>
      <w:lvlJc w:val="left"/>
      <w:pPr>
        <w:ind w:left="840" w:hanging="361"/>
        <w:jc w:val="left"/>
      </w:pPr>
      <w:rPr>
        <w:rFonts w:ascii="Calibri" w:eastAsia="Calibri" w:hAnsi="Calibri" w:cs="Calibri" w:hint="default"/>
        <w:w w:val="100"/>
        <w:sz w:val="22"/>
        <w:szCs w:val="22"/>
        <w:lang w:val="en-US" w:eastAsia="en-US" w:bidi="en-US"/>
      </w:rPr>
    </w:lvl>
    <w:lvl w:ilvl="1" w:tplc="EC0E755E">
      <w:numFmt w:val="bullet"/>
      <w:lvlText w:val="•"/>
      <w:lvlJc w:val="left"/>
      <w:pPr>
        <w:ind w:left="1786" w:hanging="361"/>
      </w:pPr>
      <w:rPr>
        <w:rFonts w:hint="default"/>
        <w:lang w:val="en-US" w:eastAsia="en-US" w:bidi="en-US"/>
      </w:rPr>
    </w:lvl>
    <w:lvl w:ilvl="2" w:tplc="2A0C62FE">
      <w:numFmt w:val="bullet"/>
      <w:lvlText w:val="•"/>
      <w:lvlJc w:val="left"/>
      <w:pPr>
        <w:ind w:left="2732" w:hanging="361"/>
      </w:pPr>
      <w:rPr>
        <w:rFonts w:hint="default"/>
        <w:lang w:val="en-US" w:eastAsia="en-US" w:bidi="en-US"/>
      </w:rPr>
    </w:lvl>
    <w:lvl w:ilvl="3" w:tplc="0ADA8A66">
      <w:numFmt w:val="bullet"/>
      <w:lvlText w:val="•"/>
      <w:lvlJc w:val="left"/>
      <w:pPr>
        <w:ind w:left="3678" w:hanging="361"/>
      </w:pPr>
      <w:rPr>
        <w:rFonts w:hint="default"/>
        <w:lang w:val="en-US" w:eastAsia="en-US" w:bidi="en-US"/>
      </w:rPr>
    </w:lvl>
    <w:lvl w:ilvl="4" w:tplc="EB4C635C">
      <w:numFmt w:val="bullet"/>
      <w:lvlText w:val="•"/>
      <w:lvlJc w:val="left"/>
      <w:pPr>
        <w:ind w:left="4624" w:hanging="361"/>
      </w:pPr>
      <w:rPr>
        <w:rFonts w:hint="default"/>
        <w:lang w:val="en-US" w:eastAsia="en-US" w:bidi="en-US"/>
      </w:rPr>
    </w:lvl>
    <w:lvl w:ilvl="5" w:tplc="44A2511E">
      <w:numFmt w:val="bullet"/>
      <w:lvlText w:val="•"/>
      <w:lvlJc w:val="left"/>
      <w:pPr>
        <w:ind w:left="5570" w:hanging="361"/>
      </w:pPr>
      <w:rPr>
        <w:rFonts w:hint="default"/>
        <w:lang w:val="en-US" w:eastAsia="en-US" w:bidi="en-US"/>
      </w:rPr>
    </w:lvl>
    <w:lvl w:ilvl="6" w:tplc="3FC6F688">
      <w:numFmt w:val="bullet"/>
      <w:lvlText w:val="•"/>
      <w:lvlJc w:val="left"/>
      <w:pPr>
        <w:ind w:left="6516" w:hanging="361"/>
      </w:pPr>
      <w:rPr>
        <w:rFonts w:hint="default"/>
        <w:lang w:val="en-US" w:eastAsia="en-US" w:bidi="en-US"/>
      </w:rPr>
    </w:lvl>
    <w:lvl w:ilvl="7" w:tplc="6722E1C2">
      <w:numFmt w:val="bullet"/>
      <w:lvlText w:val="•"/>
      <w:lvlJc w:val="left"/>
      <w:pPr>
        <w:ind w:left="7462" w:hanging="361"/>
      </w:pPr>
      <w:rPr>
        <w:rFonts w:hint="default"/>
        <w:lang w:val="en-US" w:eastAsia="en-US" w:bidi="en-US"/>
      </w:rPr>
    </w:lvl>
    <w:lvl w:ilvl="8" w:tplc="6BA63AFA">
      <w:numFmt w:val="bullet"/>
      <w:lvlText w:val="•"/>
      <w:lvlJc w:val="left"/>
      <w:pPr>
        <w:ind w:left="8408" w:hanging="361"/>
      </w:pPr>
      <w:rPr>
        <w:rFonts w:hint="default"/>
        <w:lang w:val="en-US" w:eastAsia="en-US" w:bidi="en-US"/>
      </w:rPr>
    </w:lvl>
  </w:abstractNum>
  <w:abstractNum w:abstractNumId="8" w15:restartNumberingAfterBreak="0">
    <w:nsid w:val="7E206151"/>
    <w:multiLevelType w:val="multilevel"/>
    <w:tmpl w:val="3EF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3"/>
  </w:num>
  <w:num w:numId="6">
    <w:abstractNumId w:val="8"/>
  </w:num>
  <w:num w:numId="7">
    <w:abstractNumId w:val="7"/>
  </w:num>
  <w:num w:numId="8">
    <w:abstractNumId w:val="4"/>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14"/>
    <w:rsid w:val="00016D96"/>
    <w:rsid w:val="000C2D38"/>
    <w:rsid w:val="000D083E"/>
    <w:rsid w:val="000D1AD1"/>
    <w:rsid w:val="000D750F"/>
    <w:rsid w:val="000E6224"/>
    <w:rsid w:val="00147F62"/>
    <w:rsid w:val="00197928"/>
    <w:rsid w:val="001C45BD"/>
    <w:rsid w:val="0020684B"/>
    <w:rsid w:val="002468F7"/>
    <w:rsid w:val="0025081B"/>
    <w:rsid w:val="002A5687"/>
    <w:rsid w:val="002C5430"/>
    <w:rsid w:val="00361950"/>
    <w:rsid w:val="00375082"/>
    <w:rsid w:val="003B0072"/>
    <w:rsid w:val="003E4504"/>
    <w:rsid w:val="00405106"/>
    <w:rsid w:val="00406531"/>
    <w:rsid w:val="0041545D"/>
    <w:rsid w:val="00467118"/>
    <w:rsid w:val="004A53EA"/>
    <w:rsid w:val="004C150F"/>
    <w:rsid w:val="004C3AED"/>
    <w:rsid w:val="005509DA"/>
    <w:rsid w:val="0059505D"/>
    <w:rsid w:val="0062749F"/>
    <w:rsid w:val="00632E5C"/>
    <w:rsid w:val="006E1CEA"/>
    <w:rsid w:val="006E3743"/>
    <w:rsid w:val="00711D35"/>
    <w:rsid w:val="00776B7D"/>
    <w:rsid w:val="007D3914"/>
    <w:rsid w:val="00835BA6"/>
    <w:rsid w:val="00896DCA"/>
    <w:rsid w:val="008977F1"/>
    <w:rsid w:val="009622CF"/>
    <w:rsid w:val="00990F8C"/>
    <w:rsid w:val="009D1D7C"/>
    <w:rsid w:val="009E3B59"/>
    <w:rsid w:val="00A32F9A"/>
    <w:rsid w:val="00A616E9"/>
    <w:rsid w:val="00A633F8"/>
    <w:rsid w:val="00A64806"/>
    <w:rsid w:val="00A70D74"/>
    <w:rsid w:val="00A83AEF"/>
    <w:rsid w:val="00A907D1"/>
    <w:rsid w:val="00A92EC1"/>
    <w:rsid w:val="00AB12CB"/>
    <w:rsid w:val="00AD4771"/>
    <w:rsid w:val="00AD6305"/>
    <w:rsid w:val="00AE6FE2"/>
    <w:rsid w:val="00B84B75"/>
    <w:rsid w:val="00BA0A1C"/>
    <w:rsid w:val="00BA0A8D"/>
    <w:rsid w:val="00C07464"/>
    <w:rsid w:val="00C83097"/>
    <w:rsid w:val="00CD6977"/>
    <w:rsid w:val="00D20B7F"/>
    <w:rsid w:val="00D44846"/>
    <w:rsid w:val="00D721D9"/>
    <w:rsid w:val="00D74E17"/>
    <w:rsid w:val="00DD72B1"/>
    <w:rsid w:val="00DF464F"/>
    <w:rsid w:val="00E31E84"/>
    <w:rsid w:val="00E3294B"/>
    <w:rsid w:val="00E82E4B"/>
    <w:rsid w:val="00EA22D0"/>
    <w:rsid w:val="00EC4749"/>
    <w:rsid w:val="00F05D21"/>
    <w:rsid w:val="00F60018"/>
    <w:rsid w:val="00F94B88"/>
    <w:rsid w:val="00FB0F0F"/>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DC750"/>
  <w15:chartTrackingRefBased/>
  <w15:docId w15:val="{437A7350-6E67-4543-8CD9-0A66A7F9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9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914"/>
    <w:rPr>
      <w:color w:val="0563C1"/>
      <w:u w:val="single"/>
    </w:rPr>
  </w:style>
  <w:style w:type="paragraph" w:styleId="ListParagraph">
    <w:name w:val="List Paragraph"/>
    <w:basedOn w:val="Normal"/>
    <w:uiPriority w:val="34"/>
    <w:qFormat/>
    <w:rsid w:val="007D3914"/>
    <w:pPr>
      <w:ind w:left="720"/>
      <w:contextualSpacing/>
    </w:pPr>
    <w:rPr>
      <w:rFonts w:ascii="Times New Roman" w:hAnsi="Times New Roman" w:cs="Times New Roman"/>
      <w:sz w:val="24"/>
      <w:szCs w:val="24"/>
    </w:rPr>
  </w:style>
  <w:style w:type="character" w:customStyle="1" w:styleId="ccaddstyle">
    <w:name w:val="ccaddstyle"/>
    <w:basedOn w:val="DefaultParagraphFont"/>
    <w:rsid w:val="007D3914"/>
  </w:style>
  <w:style w:type="paragraph" w:styleId="BalloonText">
    <w:name w:val="Balloon Text"/>
    <w:basedOn w:val="Normal"/>
    <w:link w:val="BalloonTextChar"/>
    <w:uiPriority w:val="99"/>
    <w:semiHidden/>
    <w:unhideWhenUsed/>
    <w:rsid w:val="007D3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14"/>
    <w:rPr>
      <w:rFonts w:ascii="Segoe UI" w:hAnsi="Segoe UI" w:cs="Segoe UI"/>
      <w:sz w:val="18"/>
      <w:szCs w:val="18"/>
    </w:rPr>
  </w:style>
  <w:style w:type="character" w:styleId="UnresolvedMention">
    <w:name w:val="Unresolved Mention"/>
    <w:basedOn w:val="DefaultParagraphFont"/>
    <w:uiPriority w:val="99"/>
    <w:semiHidden/>
    <w:unhideWhenUsed/>
    <w:rsid w:val="000D750F"/>
    <w:rPr>
      <w:color w:val="605E5C"/>
      <w:shd w:val="clear" w:color="auto" w:fill="E1DFDD"/>
    </w:rPr>
  </w:style>
  <w:style w:type="character" w:styleId="CommentReference">
    <w:name w:val="annotation reference"/>
    <w:basedOn w:val="DefaultParagraphFont"/>
    <w:uiPriority w:val="99"/>
    <w:semiHidden/>
    <w:unhideWhenUsed/>
    <w:rsid w:val="00BA0A8D"/>
    <w:rPr>
      <w:sz w:val="16"/>
      <w:szCs w:val="16"/>
    </w:rPr>
  </w:style>
  <w:style w:type="paragraph" w:styleId="CommentText">
    <w:name w:val="annotation text"/>
    <w:basedOn w:val="Normal"/>
    <w:link w:val="CommentTextChar"/>
    <w:uiPriority w:val="99"/>
    <w:semiHidden/>
    <w:unhideWhenUsed/>
    <w:rsid w:val="00BA0A8D"/>
    <w:rPr>
      <w:sz w:val="20"/>
      <w:szCs w:val="20"/>
    </w:rPr>
  </w:style>
  <w:style w:type="character" w:customStyle="1" w:styleId="CommentTextChar">
    <w:name w:val="Comment Text Char"/>
    <w:basedOn w:val="DefaultParagraphFont"/>
    <w:link w:val="CommentText"/>
    <w:uiPriority w:val="99"/>
    <w:semiHidden/>
    <w:rsid w:val="00BA0A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0A8D"/>
    <w:rPr>
      <w:b/>
      <w:bCs/>
    </w:rPr>
  </w:style>
  <w:style w:type="character" w:customStyle="1" w:styleId="CommentSubjectChar">
    <w:name w:val="Comment Subject Char"/>
    <w:basedOn w:val="CommentTextChar"/>
    <w:link w:val="CommentSubject"/>
    <w:uiPriority w:val="99"/>
    <w:semiHidden/>
    <w:rsid w:val="00BA0A8D"/>
    <w:rPr>
      <w:rFonts w:ascii="Calibri" w:hAnsi="Calibri" w:cs="Calibri"/>
      <w:b/>
      <w:bCs/>
      <w:sz w:val="20"/>
      <w:szCs w:val="20"/>
    </w:rPr>
  </w:style>
  <w:style w:type="paragraph" w:styleId="NormalWeb">
    <w:name w:val="Normal (Web)"/>
    <w:basedOn w:val="Normal"/>
    <w:uiPriority w:val="99"/>
    <w:unhideWhenUsed/>
    <w:rsid w:val="00A70D74"/>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E6FE2"/>
    <w:pPr>
      <w:widowControl w:val="0"/>
      <w:autoSpaceDE w:val="0"/>
      <w:autoSpaceDN w:val="0"/>
      <w:ind w:left="840"/>
    </w:pPr>
    <w:rPr>
      <w:rFonts w:eastAsia="Calibri"/>
      <w:lang w:bidi="en-US"/>
    </w:rPr>
  </w:style>
  <w:style w:type="character" w:customStyle="1" w:styleId="BodyTextChar">
    <w:name w:val="Body Text Char"/>
    <w:basedOn w:val="DefaultParagraphFont"/>
    <w:link w:val="BodyText"/>
    <w:uiPriority w:val="1"/>
    <w:rsid w:val="00AE6FE2"/>
    <w:rPr>
      <w:rFonts w:ascii="Calibri" w:eastAsia="Calibri" w:hAnsi="Calibri" w:cs="Calibri"/>
      <w:lang w:bidi="en-US"/>
    </w:rPr>
  </w:style>
  <w:style w:type="paragraph" w:customStyle="1" w:styleId="TableParagraph">
    <w:name w:val="Table Paragraph"/>
    <w:basedOn w:val="Normal"/>
    <w:uiPriority w:val="1"/>
    <w:qFormat/>
    <w:rsid w:val="00AE6FE2"/>
    <w:pPr>
      <w:widowControl w:val="0"/>
      <w:autoSpaceDE w:val="0"/>
      <w:autoSpaceDN w:val="0"/>
    </w:pPr>
    <w:rPr>
      <w:rFonts w:ascii="Arial" w:eastAsia="Arial" w:hAnsi="Arial" w:cs="Arial"/>
      <w:lang w:bidi="en-US"/>
    </w:rPr>
  </w:style>
  <w:style w:type="paragraph" w:styleId="Header">
    <w:name w:val="header"/>
    <w:basedOn w:val="Normal"/>
    <w:link w:val="HeaderChar"/>
    <w:uiPriority w:val="99"/>
    <w:unhideWhenUsed/>
    <w:rsid w:val="00AB12CB"/>
    <w:pPr>
      <w:tabs>
        <w:tab w:val="center" w:pos="4680"/>
        <w:tab w:val="right" w:pos="9360"/>
      </w:tabs>
    </w:pPr>
  </w:style>
  <w:style w:type="character" w:customStyle="1" w:styleId="HeaderChar">
    <w:name w:val="Header Char"/>
    <w:basedOn w:val="DefaultParagraphFont"/>
    <w:link w:val="Header"/>
    <w:uiPriority w:val="99"/>
    <w:rsid w:val="00AB12CB"/>
    <w:rPr>
      <w:rFonts w:ascii="Calibri" w:hAnsi="Calibri" w:cs="Calibri"/>
    </w:rPr>
  </w:style>
  <w:style w:type="paragraph" w:styleId="Footer">
    <w:name w:val="footer"/>
    <w:basedOn w:val="Normal"/>
    <w:link w:val="FooterChar"/>
    <w:uiPriority w:val="99"/>
    <w:unhideWhenUsed/>
    <w:rsid w:val="00AB12CB"/>
    <w:pPr>
      <w:tabs>
        <w:tab w:val="center" w:pos="4680"/>
        <w:tab w:val="right" w:pos="9360"/>
      </w:tabs>
    </w:pPr>
  </w:style>
  <w:style w:type="character" w:customStyle="1" w:styleId="FooterChar">
    <w:name w:val="Footer Char"/>
    <w:basedOn w:val="DefaultParagraphFont"/>
    <w:link w:val="Footer"/>
    <w:uiPriority w:val="99"/>
    <w:rsid w:val="00AB12CB"/>
    <w:rPr>
      <w:rFonts w:ascii="Calibri" w:hAnsi="Calibri" w:cs="Calibri"/>
    </w:rPr>
  </w:style>
  <w:style w:type="paragraph" w:styleId="Revision">
    <w:name w:val="Revision"/>
    <w:hidden/>
    <w:uiPriority w:val="99"/>
    <w:semiHidden/>
    <w:rsid w:val="00A907D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1291">
      <w:bodyDiv w:val="1"/>
      <w:marLeft w:val="0"/>
      <w:marRight w:val="0"/>
      <w:marTop w:val="0"/>
      <w:marBottom w:val="0"/>
      <w:divBdr>
        <w:top w:val="none" w:sz="0" w:space="0" w:color="auto"/>
        <w:left w:val="none" w:sz="0" w:space="0" w:color="auto"/>
        <w:bottom w:val="none" w:sz="0" w:space="0" w:color="auto"/>
        <w:right w:val="none" w:sz="0" w:space="0" w:color="auto"/>
      </w:divBdr>
    </w:div>
    <w:div w:id="185560736">
      <w:bodyDiv w:val="1"/>
      <w:marLeft w:val="0"/>
      <w:marRight w:val="0"/>
      <w:marTop w:val="0"/>
      <w:marBottom w:val="0"/>
      <w:divBdr>
        <w:top w:val="none" w:sz="0" w:space="0" w:color="auto"/>
        <w:left w:val="none" w:sz="0" w:space="0" w:color="auto"/>
        <w:bottom w:val="none" w:sz="0" w:space="0" w:color="auto"/>
        <w:right w:val="none" w:sz="0" w:space="0" w:color="auto"/>
      </w:divBdr>
    </w:div>
    <w:div w:id="304697864">
      <w:bodyDiv w:val="1"/>
      <w:marLeft w:val="0"/>
      <w:marRight w:val="0"/>
      <w:marTop w:val="0"/>
      <w:marBottom w:val="0"/>
      <w:divBdr>
        <w:top w:val="none" w:sz="0" w:space="0" w:color="auto"/>
        <w:left w:val="none" w:sz="0" w:space="0" w:color="auto"/>
        <w:bottom w:val="none" w:sz="0" w:space="0" w:color="auto"/>
        <w:right w:val="none" w:sz="0" w:space="0" w:color="auto"/>
      </w:divBdr>
    </w:div>
    <w:div w:id="568810460">
      <w:bodyDiv w:val="1"/>
      <w:marLeft w:val="0"/>
      <w:marRight w:val="0"/>
      <w:marTop w:val="0"/>
      <w:marBottom w:val="0"/>
      <w:divBdr>
        <w:top w:val="none" w:sz="0" w:space="0" w:color="auto"/>
        <w:left w:val="none" w:sz="0" w:space="0" w:color="auto"/>
        <w:bottom w:val="none" w:sz="0" w:space="0" w:color="auto"/>
        <w:right w:val="none" w:sz="0" w:space="0" w:color="auto"/>
      </w:divBdr>
    </w:div>
    <w:div w:id="862287754">
      <w:bodyDiv w:val="1"/>
      <w:marLeft w:val="0"/>
      <w:marRight w:val="0"/>
      <w:marTop w:val="0"/>
      <w:marBottom w:val="0"/>
      <w:divBdr>
        <w:top w:val="none" w:sz="0" w:space="0" w:color="auto"/>
        <w:left w:val="none" w:sz="0" w:space="0" w:color="auto"/>
        <w:bottom w:val="none" w:sz="0" w:space="0" w:color="auto"/>
        <w:right w:val="none" w:sz="0" w:space="0" w:color="auto"/>
      </w:divBdr>
    </w:div>
    <w:div w:id="1187065776">
      <w:bodyDiv w:val="1"/>
      <w:marLeft w:val="0"/>
      <w:marRight w:val="0"/>
      <w:marTop w:val="0"/>
      <w:marBottom w:val="0"/>
      <w:divBdr>
        <w:top w:val="none" w:sz="0" w:space="0" w:color="auto"/>
        <w:left w:val="none" w:sz="0" w:space="0" w:color="auto"/>
        <w:bottom w:val="none" w:sz="0" w:space="0" w:color="auto"/>
        <w:right w:val="none" w:sz="0" w:space="0" w:color="auto"/>
      </w:divBdr>
    </w:div>
    <w:div w:id="1281108749">
      <w:bodyDiv w:val="1"/>
      <w:marLeft w:val="0"/>
      <w:marRight w:val="0"/>
      <w:marTop w:val="0"/>
      <w:marBottom w:val="0"/>
      <w:divBdr>
        <w:top w:val="none" w:sz="0" w:space="0" w:color="auto"/>
        <w:left w:val="none" w:sz="0" w:space="0" w:color="auto"/>
        <w:bottom w:val="none" w:sz="0" w:space="0" w:color="auto"/>
        <w:right w:val="none" w:sz="0" w:space="0" w:color="auto"/>
      </w:divBdr>
    </w:div>
    <w:div w:id="1417357335">
      <w:bodyDiv w:val="1"/>
      <w:marLeft w:val="0"/>
      <w:marRight w:val="0"/>
      <w:marTop w:val="0"/>
      <w:marBottom w:val="0"/>
      <w:divBdr>
        <w:top w:val="none" w:sz="0" w:space="0" w:color="auto"/>
        <w:left w:val="none" w:sz="0" w:space="0" w:color="auto"/>
        <w:bottom w:val="none" w:sz="0" w:space="0" w:color="auto"/>
        <w:right w:val="none" w:sz="0" w:space="0" w:color="auto"/>
      </w:divBdr>
      <w:divsChild>
        <w:div w:id="684794441">
          <w:marLeft w:val="0"/>
          <w:marRight w:val="0"/>
          <w:marTop w:val="0"/>
          <w:marBottom w:val="0"/>
          <w:divBdr>
            <w:top w:val="none" w:sz="0" w:space="0" w:color="auto"/>
            <w:left w:val="none" w:sz="0" w:space="0" w:color="auto"/>
            <w:bottom w:val="none" w:sz="0" w:space="0" w:color="auto"/>
            <w:right w:val="none" w:sz="0" w:space="0" w:color="auto"/>
          </w:divBdr>
        </w:div>
      </w:divsChild>
    </w:div>
    <w:div w:id="1536312279">
      <w:bodyDiv w:val="1"/>
      <w:marLeft w:val="0"/>
      <w:marRight w:val="0"/>
      <w:marTop w:val="0"/>
      <w:marBottom w:val="0"/>
      <w:divBdr>
        <w:top w:val="none" w:sz="0" w:space="0" w:color="auto"/>
        <w:left w:val="none" w:sz="0" w:space="0" w:color="auto"/>
        <w:bottom w:val="none" w:sz="0" w:space="0" w:color="auto"/>
        <w:right w:val="none" w:sz="0" w:space="0" w:color="auto"/>
      </w:divBdr>
    </w:div>
    <w:div w:id="1677609654">
      <w:bodyDiv w:val="1"/>
      <w:marLeft w:val="0"/>
      <w:marRight w:val="0"/>
      <w:marTop w:val="0"/>
      <w:marBottom w:val="0"/>
      <w:divBdr>
        <w:top w:val="none" w:sz="0" w:space="0" w:color="auto"/>
        <w:left w:val="none" w:sz="0" w:space="0" w:color="auto"/>
        <w:bottom w:val="none" w:sz="0" w:space="0" w:color="auto"/>
        <w:right w:val="none" w:sz="0" w:space="0" w:color="auto"/>
      </w:divBdr>
    </w:div>
    <w:div w:id="1767145459">
      <w:bodyDiv w:val="1"/>
      <w:marLeft w:val="0"/>
      <w:marRight w:val="0"/>
      <w:marTop w:val="0"/>
      <w:marBottom w:val="0"/>
      <w:divBdr>
        <w:top w:val="none" w:sz="0" w:space="0" w:color="auto"/>
        <w:left w:val="none" w:sz="0" w:space="0" w:color="auto"/>
        <w:bottom w:val="none" w:sz="0" w:space="0" w:color="auto"/>
        <w:right w:val="none" w:sz="0" w:space="0" w:color="auto"/>
      </w:divBdr>
      <w:divsChild>
        <w:div w:id="195998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y.Culverwell@umassmed.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gif@01D496B3.D346EC60" TargetMode="External"/><Relationship Id="rId5" Type="http://schemas.openxmlformats.org/officeDocument/2006/relationships/styles" Target="styles.xml"/><Relationship Id="rId15" Type="http://schemas.openxmlformats.org/officeDocument/2006/relationships/hyperlink" Target="https://nam01.safelinks.protection.outlook.com/?url=https%3A%2F%2Fumassp.my.salesforce.com%2Fsfc%2Fp%2F%236A000001Wo9s%2Fa%2F3s000000PYvy%2FMAiOxLbq1wsDKPoqmTz9IgvdMRzclTbru.e3gDbBQbE&amp;data=02%7C01%7CJessica.Powers%40umassmed.edu%7Cc8f537b5e22647852b0608d7ed231b30%7Cee9155fe2da34378a6c44405faf57b2e%7C0%7C0%7C637238607364469379&amp;sdata=3AwbYFnmeqFuO%2F0ksk7C70H%2FFVO5Zg0TzsufN8xNxe8%3D&amp;reserved=0" TargetMode="Externa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jpg@01D61EDF.ED03D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3D9EE642F9A24799A03F81B2D85446" ma:contentTypeVersion="12" ma:contentTypeDescription="Create a new document." ma:contentTypeScope="" ma:versionID="ff28a62d593e43a164aa2f244dad815f">
  <xsd:schema xmlns:xsd="http://www.w3.org/2001/XMLSchema" xmlns:xs="http://www.w3.org/2001/XMLSchema" xmlns:p="http://schemas.microsoft.com/office/2006/metadata/properties" xmlns:ns3="60d61289-8d67-4c63-8f35-654bb046688a" xmlns:ns4="809d0e6e-575c-44dc-a33a-2b55425c117d" targetNamespace="http://schemas.microsoft.com/office/2006/metadata/properties" ma:root="true" ma:fieldsID="3f5480014e895796ef045e597f4853a8" ns3:_="" ns4:_="">
    <xsd:import namespace="60d61289-8d67-4c63-8f35-654bb046688a"/>
    <xsd:import namespace="809d0e6e-575c-44dc-a33a-2b55425c11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61289-8d67-4c63-8f35-654bb0466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d0e6e-575c-44dc-a33a-2b55425c11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416BA-8A83-4647-9DEE-6CD2B2E82985}">
  <ds:schemaRefs>
    <ds:schemaRef ds:uri="http://schemas.microsoft.com/office/2006/documentManagement/types"/>
    <ds:schemaRef ds:uri="809d0e6e-575c-44dc-a33a-2b55425c117d"/>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60d61289-8d67-4c63-8f35-654bb046688a"/>
    <ds:schemaRef ds:uri="http://www.w3.org/XML/1998/namespace"/>
    <ds:schemaRef ds:uri="http://purl.org/dc/dcmitype/"/>
  </ds:schemaRefs>
</ds:datastoreItem>
</file>

<file path=customXml/itemProps2.xml><?xml version="1.0" encoding="utf-8"?>
<ds:datastoreItem xmlns:ds="http://schemas.openxmlformats.org/officeDocument/2006/customXml" ds:itemID="{89950E57-863A-425D-81CA-B5F6902227F4}">
  <ds:schemaRefs>
    <ds:schemaRef ds:uri="http://schemas.microsoft.com/sharepoint/v3/contenttype/forms"/>
  </ds:schemaRefs>
</ds:datastoreItem>
</file>

<file path=customXml/itemProps3.xml><?xml version="1.0" encoding="utf-8"?>
<ds:datastoreItem xmlns:ds="http://schemas.openxmlformats.org/officeDocument/2006/customXml" ds:itemID="{6107493F-7A63-4E0E-B206-96D3DB03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61289-8d67-4c63-8f35-654bb046688a"/>
    <ds:schemaRef ds:uri="809d0e6e-575c-44dc-a33a-2b55425c1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Desmarais, Cheryl</dc:creator>
  <cp:keywords/>
  <dc:description/>
  <cp:lastModifiedBy>Powers, Jessica</cp:lastModifiedBy>
  <cp:revision>2</cp:revision>
  <dcterms:created xsi:type="dcterms:W3CDTF">2020-05-01T19:36:00Z</dcterms:created>
  <dcterms:modified xsi:type="dcterms:W3CDTF">2020-05-01T19:36:00Z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0x0101008C3D9EE642F9A24799A03F81B2D85446</vt:lpwstr>
  </property>
</Properties>
</file>