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E28E" w14:textId="77777777" w:rsidR="00403E98" w:rsidRDefault="00403E98" w:rsidP="00D15B87"/>
    <w:p w14:paraId="093842FF" w14:textId="77777777" w:rsidR="00B74622" w:rsidRPr="00B829CF" w:rsidRDefault="00B829CF" w:rsidP="00D15B87">
      <w:r w:rsidRPr="00B829CF">
        <w:t xml:space="preserve">The Health Insurance Portability and Accountability Act (HIPAA) of 1996 allows, in limited circumstances and with appropriate approvals, disclosure of Protected Health Information (PHI) by a Covered Entity without the patient’s explicit authorization for research purposes.  </w:t>
      </w:r>
      <w:r w:rsidR="00403E98">
        <w:t>(</w:t>
      </w:r>
      <w:r w:rsidRPr="00B829CF">
        <w:t>45 CFR 164.512(i)</w:t>
      </w:r>
      <w:r w:rsidR="00403E98">
        <w:t>)</w:t>
      </w:r>
      <w:r w:rsidRPr="00B829CF">
        <w:t xml:space="preserve">.  However, these disclosures must be tracked through an </w:t>
      </w:r>
      <w:r w:rsidRPr="00B829CF">
        <w:rPr>
          <w:b/>
        </w:rPr>
        <w:t>Accounting of Disclosures</w:t>
      </w:r>
      <w:r w:rsidR="00403E98">
        <w:t xml:space="preserve"> documentation process</w:t>
      </w:r>
      <w:r w:rsidR="00403E98">
        <w:rPr>
          <w:b/>
        </w:rPr>
        <w:t xml:space="preserve">. </w:t>
      </w:r>
      <w:r w:rsidRPr="00B829CF">
        <w:t xml:space="preserve"> </w:t>
      </w:r>
      <w:r w:rsidR="00403E98">
        <w:t>(</w:t>
      </w:r>
      <w:r w:rsidRPr="00B829CF">
        <w:t xml:space="preserve">45 CFR </w:t>
      </w:r>
      <w:r w:rsidR="00B74622" w:rsidRPr="00B829CF">
        <w:t>164.528(b)(4)(i)</w:t>
      </w:r>
      <w:r w:rsidR="00403E98">
        <w:t>)</w:t>
      </w:r>
    </w:p>
    <w:p w14:paraId="4E6EE935" w14:textId="77777777" w:rsidR="00B74622" w:rsidRPr="00B829CF" w:rsidRDefault="00B74622" w:rsidP="00D15B87"/>
    <w:p w14:paraId="0FF5756B" w14:textId="1E8CECBF" w:rsidR="00B74622" w:rsidRPr="00B829CF" w:rsidRDefault="00B829CF" w:rsidP="00D15B87">
      <w:r w:rsidRPr="00B829CF">
        <w:t>At U</w:t>
      </w:r>
      <w:r w:rsidR="00324A8C">
        <w:t xml:space="preserve">niversity of Massachusetts Chan </w:t>
      </w:r>
      <w:r w:rsidRPr="00B829CF">
        <w:t>Medical School/UMass Memorial Health Care, i</w:t>
      </w:r>
      <w:r w:rsidR="00B74622" w:rsidRPr="00B829CF">
        <w:t>f the number of disclosures is greater than</w:t>
      </w:r>
      <w:r w:rsidR="00622E0A">
        <w:t xml:space="preserve"> or equal to</w:t>
      </w:r>
      <w:r w:rsidR="00B74622" w:rsidRPr="00B829CF">
        <w:t xml:space="preserve"> </w:t>
      </w:r>
      <w:r w:rsidR="00622E0A">
        <w:rPr>
          <w:b/>
        </w:rPr>
        <w:t>50</w:t>
      </w:r>
      <w:r w:rsidR="00622E0A" w:rsidRPr="00B829CF">
        <w:rPr>
          <w:b/>
        </w:rPr>
        <w:t xml:space="preserve"> </w:t>
      </w:r>
      <w:r w:rsidRPr="00B829CF">
        <w:t xml:space="preserve">(individual patient records), researchers may either </w:t>
      </w:r>
      <w:r w:rsidR="00403E98">
        <w:t xml:space="preserve">1) </w:t>
      </w:r>
      <w:r w:rsidRPr="00B829CF">
        <w:t xml:space="preserve">document access </w:t>
      </w:r>
      <w:r w:rsidR="00403E98">
        <w:t>to</w:t>
      </w:r>
      <w:r w:rsidRPr="00B829CF">
        <w:t xml:space="preserve"> </w:t>
      </w:r>
      <w:r w:rsidRPr="00403E98">
        <w:rPr>
          <w:u w:val="single"/>
        </w:rPr>
        <w:t>each</w:t>
      </w:r>
      <w:r w:rsidRPr="00B829CF">
        <w:t xml:space="preserve"> record through the </w:t>
      </w:r>
      <w:r w:rsidR="00403E98">
        <w:t>required</w:t>
      </w:r>
      <w:r w:rsidRPr="00B829CF">
        <w:t xml:space="preserve"> disclosure process, or </w:t>
      </w:r>
      <w:r w:rsidR="00403E98">
        <w:t xml:space="preserve">2) </w:t>
      </w:r>
      <w:r w:rsidRPr="00B829CF">
        <w:t xml:space="preserve">use a </w:t>
      </w:r>
      <w:r w:rsidR="00B74622" w:rsidRPr="00B829CF">
        <w:rPr>
          <w:b/>
        </w:rPr>
        <w:t>Summary Accounting</w:t>
      </w:r>
      <w:r w:rsidR="00403E98">
        <w:rPr>
          <w:b/>
        </w:rPr>
        <w:t xml:space="preserve"> </w:t>
      </w:r>
      <w:r w:rsidR="00403E98" w:rsidRPr="00403E98">
        <w:t>process</w:t>
      </w:r>
      <w:r w:rsidR="00B74622" w:rsidRPr="00403E98">
        <w:t>,</w:t>
      </w:r>
      <w:r w:rsidR="00B74622" w:rsidRPr="00B829CF">
        <w:t xml:space="preserve"> which must contain the information </w:t>
      </w:r>
      <w:r w:rsidR="00403E98">
        <w:t xml:space="preserve">requested, </w:t>
      </w:r>
      <w:r w:rsidR="00B74622" w:rsidRPr="00B829CF">
        <w:t xml:space="preserve">below. </w:t>
      </w:r>
    </w:p>
    <w:p w14:paraId="56A63135" w14:textId="77777777" w:rsidR="00B829CF" w:rsidRPr="00B829CF" w:rsidRDefault="00B829CF" w:rsidP="00D15B87"/>
    <w:p w14:paraId="40BAA5F4" w14:textId="7ECC8B2A" w:rsidR="00B74622" w:rsidRPr="0045458C" w:rsidRDefault="00622E0A" w:rsidP="00D15B87">
      <w:r>
        <w:t>Use this form if</w:t>
      </w:r>
      <w:r w:rsidR="00B829CF" w:rsidRPr="00B829CF">
        <w:t xml:space="preserve"> pursuant to your IRB-approved research protocol, UMass Memorial will be disclosing </w:t>
      </w:r>
      <w:r>
        <w:t>50 or more</w:t>
      </w:r>
      <w:r w:rsidR="00B829CF" w:rsidRPr="00B829CF">
        <w:t xml:space="preserve"> records to you for research purposes.  </w:t>
      </w:r>
      <w:r w:rsidR="00AF7EB9" w:rsidRPr="00B829CF">
        <w:t>U</w:t>
      </w:r>
      <w:r w:rsidR="00AF7EB9">
        <w:t xml:space="preserve">niversity of Massachusetts Chan </w:t>
      </w:r>
      <w:r w:rsidR="00AF7EB9" w:rsidRPr="00B829CF">
        <w:t xml:space="preserve">Medical </w:t>
      </w:r>
      <w:r w:rsidR="00AF7EB9" w:rsidRPr="00635D1C">
        <w:t>School</w:t>
      </w:r>
      <w:r w:rsidR="00B74622" w:rsidRPr="0045458C">
        <w:t>, the entity with responsibility for approval of human research activities, has agreed to a</w:t>
      </w:r>
      <w:r w:rsidR="0028246D" w:rsidRPr="0045458C">
        <w:t>ssist UMass Memorial in facilitation of the summary disclosure accounting process</w:t>
      </w:r>
      <w:r w:rsidR="00B74622" w:rsidRPr="0045458C">
        <w:t xml:space="preserve">. </w:t>
      </w:r>
    </w:p>
    <w:p w14:paraId="537D6A77" w14:textId="77777777" w:rsidR="00B74622" w:rsidRPr="00B829CF" w:rsidRDefault="00B74622" w:rsidP="00D15B87"/>
    <w:p w14:paraId="0D6A357E" w14:textId="77777777" w:rsidR="00C50FDE" w:rsidRDefault="00B829CF" w:rsidP="00D15B87">
      <w:r w:rsidRPr="0028246D">
        <w:rPr>
          <w:b/>
        </w:rPr>
        <w:t>Individual completing the form:</w:t>
      </w:r>
      <w:r>
        <w:t xml:space="preserve"> </w:t>
      </w:r>
      <w:r w:rsidR="00C039B1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>
        <w:instrText xml:space="preserve"> FORMTEXT </w:instrText>
      </w:r>
      <w:r w:rsidR="00C039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39B1">
        <w:fldChar w:fldCharType="end"/>
      </w:r>
      <w:bookmarkEnd w:id="0"/>
    </w:p>
    <w:p w14:paraId="3E92E995" w14:textId="77777777" w:rsidR="00B829CF" w:rsidRDefault="00B829CF" w:rsidP="00D15B87">
      <w:r w:rsidRPr="0028246D">
        <w:rPr>
          <w:b/>
        </w:rPr>
        <w:t>Contact information:</w:t>
      </w:r>
      <w:r>
        <w:t xml:space="preserve">  </w:t>
      </w:r>
      <w:r w:rsidRPr="0028246D">
        <w:rPr>
          <w:b/>
        </w:rPr>
        <w:t>Telephone:</w:t>
      </w:r>
      <w:r>
        <w:t xml:space="preserve">  </w:t>
      </w:r>
      <w:r w:rsidR="00C039B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instrText xml:space="preserve"> FORMTEXT </w:instrText>
      </w:r>
      <w:r w:rsidR="00C039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39B1">
        <w:fldChar w:fldCharType="end"/>
      </w:r>
      <w:bookmarkEnd w:id="1"/>
      <w:r>
        <w:t xml:space="preserve">  </w:t>
      </w:r>
      <w:r w:rsidRPr="0028246D">
        <w:rPr>
          <w:b/>
        </w:rPr>
        <w:t>Email:</w:t>
      </w:r>
      <w:r>
        <w:t xml:space="preserve">  </w:t>
      </w:r>
      <w:r w:rsidR="00C039B1"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>
        <w:instrText xml:space="preserve"> FORMTEXT </w:instrText>
      </w:r>
      <w:r w:rsidR="00C039B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039B1">
        <w:fldChar w:fldCharType="end"/>
      </w:r>
      <w:bookmarkEnd w:id="2"/>
      <w:r>
        <w:t xml:space="preserve"> </w:t>
      </w:r>
    </w:p>
    <w:p w14:paraId="2517C58F" w14:textId="77777777" w:rsidR="00C50FDE" w:rsidRDefault="00C50FDE" w:rsidP="00D15B8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1193"/>
        <w:gridCol w:w="1366"/>
        <w:gridCol w:w="1367"/>
        <w:gridCol w:w="2031"/>
        <w:gridCol w:w="1554"/>
        <w:gridCol w:w="2928"/>
        <w:gridCol w:w="1195"/>
        <w:gridCol w:w="1488"/>
      </w:tblGrid>
      <w:tr w:rsidR="00B829CF" w:rsidRPr="00C50FDE" w14:paraId="24FEFFFE" w14:textId="77777777" w:rsidTr="00B829CF">
        <w:tc>
          <w:tcPr>
            <w:tcW w:w="478" w:type="pct"/>
            <w:shd w:val="clear" w:color="auto" w:fill="auto"/>
          </w:tcPr>
          <w:p w14:paraId="1C02BCEB" w14:textId="77777777" w:rsidR="00B74622" w:rsidRPr="00C50FDE" w:rsidRDefault="00B74622" w:rsidP="00D15B87">
            <w:pPr>
              <w:rPr>
                <w:b/>
              </w:rPr>
            </w:pPr>
            <w:r w:rsidRPr="00C50FDE">
              <w:rPr>
                <w:b/>
                <w:sz w:val="22"/>
                <w:szCs w:val="22"/>
              </w:rPr>
              <w:t>Project Name</w:t>
            </w:r>
          </w:p>
        </w:tc>
        <w:tc>
          <w:tcPr>
            <w:tcW w:w="452" w:type="pct"/>
          </w:tcPr>
          <w:p w14:paraId="30163F2A" w14:textId="15BB4B51" w:rsidR="00B74622" w:rsidRPr="00C50FDE" w:rsidRDefault="00891756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IRB </w:t>
            </w:r>
            <w:r w:rsidR="00B74622" w:rsidRPr="00C50FDE">
              <w:rPr>
                <w:b/>
                <w:sz w:val="22"/>
                <w:szCs w:val="22"/>
              </w:rPr>
              <w:t>Docket #</w:t>
            </w:r>
          </w:p>
        </w:tc>
        <w:tc>
          <w:tcPr>
            <w:tcW w:w="512" w:type="pct"/>
          </w:tcPr>
          <w:p w14:paraId="60820626" w14:textId="77777777" w:rsidR="00B74622" w:rsidRPr="00C50FDE" w:rsidRDefault="00B74622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PI Name, Address &amp; Contact Phone #</w:t>
            </w:r>
          </w:p>
        </w:tc>
        <w:tc>
          <w:tcPr>
            <w:tcW w:w="512" w:type="pct"/>
            <w:shd w:val="clear" w:color="auto" w:fill="auto"/>
          </w:tcPr>
          <w:p w14:paraId="7732BC1D" w14:textId="77777777" w:rsidR="00B74622" w:rsidRPr="00C50FDE" w:rsidRDefault="00B829CF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Plain language, short d</w:t>
            </w:r>
            <w:r w:rsidR="00B74622" w:rsidRPr="00C50FDE">
              <w:rPr>
                <w:b/>
                <w:sz w:val="22"/>
                <w:szCs w:val="22"/>
              </w:rPr>
              <w:t xml:space="preserve">escription </w:t>
            </w:r>
            <w:r>
              <w:rPr>
                <w:b/>
                <w:sz w:val="22"/>
                <w:szCs w:val="22"/>
              </w:rPr>
              <w:t xml:space="preserve">of and purpose for </w:t>
            </w:r>
            <w:r w:rsidR="00B74622" w:rsidRPr="00C50FDE">
              <w:rPr>
                <w:b/>
                <w:sz w:val="22"/>
                <w:szCs w:val="22"/>
              </w:rPr>
              <w:t xml:space="preserve">research </w:t>
            </w:r>
          </w:p>
        </w:tc>
        <w:tc>
          <w:tcPr>
            <w:tcW w:w="743" w:type="pct"/>
          </w:tcPr>
          <w:p w14:paraId="70679C58" w14:textId="0803B542" w:rsidR="00B74622" w:rsidRPr="00C50FDE" w:rsidRDefault="00B74622" w:rsidP="00D15B87">
            <w:r w:rsidRPr="00C50FDE">
              <w:rPr>
                <w:b/>
                <w:sz w:val="22"/>
                <w:szCs w:val="22"/>
              </w:rPr>
              <w:t>Criteria for selecting particular records</w:t>
            </w:r>
            <w:r w:rsidR="00B829CF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="00B829CF">
              <w:rPr>
                <w:b/>
                <w:sz w:val="22"/>
                <w:szCs w:val="22"/>
              </w:rPr>
              <w:t>e.</w:t>
            </w:r>
            <w:r w:rsidR="008727BE">
              <w:rPr>
                <w:b/>
                <w:sz w:val="22"/>
                <w:szCs w:val="22"/>
              </w:rPr>
              <w:t>g.</w:t>
            </w:r>
            <w:proofErr w:type="gramEnd"/>
            <w:r w:rsidR="00B829CF">
              <w:rPr>
                <w:b/>
                <w:sz w:val="22"/>
                <w:szCs w:val="22"/>
              </w:rPr>
              <w:t xml:space="preserve"> diabetics with</w:t>
            </w:r>
            <w:r w:rsidR="00820812">
              <w:rPr>
                <w:b/>
                <w:sz w:val="22"/>
                <w:szCs w:val="22"/>
              </w:rPr>
              <w:t>…)</w:t>
            </w:r>
            <w:r w:rsidR="00B829C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14:paraId="51E5C6E4" w14:textId="77777777" w:rsidR="00B74622" w:rsidRDefault="00B74622" w:rsidP="00D15B87">
            <w:pPr>
              <w:rPr>
                <w:b/>
              </w:rPr>
            </w:pPr>
            <w:r w:rsidRPr="00C50FDE">
              <w:rPr>
                <w:b/>
                <w:sz w:val="22"/>
                <w:szCs w:val="22"/>
              </w:rPr>
              <w:t>PHI to be Accessed</w:t>
            </w:r>
          </w:p>
          <w:p w14:paraId="770BFA75" w14:textId="114D6724" w:rsidR="00B829CF" w:rsidRPr="00B829CF" w:rsidRDefault="00B829CF" w:rsidP="00D15B87">
            <w:r w:rsidRPr="00B829CF">
              <w:rPr>
                <w:sz w:val="22"/>
                <w:szCs w:val="22"/>
              </w:rPr>
              <w:t>(</w:t>
            </w:r>
            <w:proofErr w:type="gramStart"/>
            <w:r w:rsidR="009978DB">
              <w:rPr>
                <w:sz w:val="22"/>
                <w:szCs w:val="22"/>
              </w:rPr>
              <w:t>e.g.</w:t>
            </w:r>
            <w:proofErr w:type="gramEnd"/>
            <w:r w:rsidRPr="00B829CF">
              <w:rPr>
                <w:sz w:val="22"/>
                <w:szCs w:val="22"/>
              </w:rPr>
              <w:t xml:space="preserve"> Demographics, labs, imaging)</w:t>
            </w:r>
          </w:p>
        </w:tc>
        <w:tc>
          <w:tcPr>
            <w:tcW w:w="897" w:type="pct"/>
          </w:tcPr>
          <w:p w14:paraId="21944E58" w14:textId="77777777" w:rsidR="00B74622" w:rsidRDefault="00B74622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Type of Waiver</w:t>
            </w:r>
          </w:p>
          <w:p w14:paraId="518E58EA" w14:textId="77777777" w:rsidR="00B829CF" w:rsidRPr="00B829CF" w:rsidRDefault="00B829CF" w:rsidP="00D15B87">
            <w:r w:rsidRPr="00B829CF">
              <w:rPr>
                <w:sz w:val="22"/>
                <w:szCs w:val="22"/>
              </w:rPr>
              <w:t>(check applicable, below)</w:t>
            </w:r>
          </w:p>
        </w:tc>
        <w:tc>
          <w:tcPr>
            <w:tcW w:w="452" w:type="pct"/>
            <w:shd w:val="clear" w:color="auto" w:fill="auto"/>
          </w:tcPr>
          <w:p w14:paraId="5CF5E5C5" w14:textId="77777777" w:rsidR="00B74622" w:rsidRPr="00C50FDE" w:rsidRDefault="00B74622" w:rsidP="00D15B87">
            <w:pPr>
              <w:rPr>
                <w:b/>
              </w:rPr>
            </w:pPr>
            <w:r w:rsidRPr="00C50FDE">
              <w:rPr>
                <w:b/>
                <w:sz w:val="22"/>
                <w:szCs w:val="22"/>
              </w:rPr>
              <w:t>Sponsor</w:t>
            </w:r>
            <w:r>
              <w:rPr>
                <w:b/>
                <w:sz w:val="22"/>
                <w:szCs w:val="22"/>
              </w:rPr>
              <w:t xml:space="preserve"> Name, Address &amp; Contact Phone #</w:t>
            </w:r>
          </w:p>
        </w:tc>
        <w:tc>
          <w:tcPr>
            <w:tcW w:w="535" w:type="pct"/>
            <w:shd w:val="clear" w:color="auto" w:fill="auto"/>
          </w:tcPr>
          <w:p w14:paraId="607C8B75" w14:textId="77777777" w:rsidR="00B74622" w:rsidRPr="00C50FDE" w:rsidRDefault="00B74622" w:rsidP="00D15B87">
            <w:pPr>
              <w:rPr>
                <w:b/>
              </w:rPr>
            </w:pPr>
            <w:r w:rsidRPr="00C50FDE">
              <w:rPr>
                <w:b/>
                <w:sz w:val="22"/>
                <w:szCs w:val="22"/>
              </w:rPr>
              <w:t>Time Frame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829CF">
              <w:rPr>
                <w:sz w:val="22"/>
                <w:szCs w:val="22"/>
              </w:rPr>
              <w:t>(access start &amp; projected stop dates--mm/dd/yyyy) to (mm/dd/yyyy)</w:t>
            </w:r>
          </w:p>
        </w:tc>
      </w:tr>
      <w:tr w:rsidR="00B829CF" w:rsidRPr="00C50FDE" w14:paraId="44F4279B" w14:textId="77777777" w:rsidTr="00B829CF">
        <w:tc>
          <w:tcPr>
            <w:tcW w:w="478" w:type="pct"/>
            <w:shd w:val="clear" w:color="auto" w:fill="auto"/>
          </w:tcPr>
          <w:p w14:paraId="65AF69BF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2" w:type="pct"/>
          </w:tcPr>
          <w:p w14:paraId="1578A040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2" w:type="pct"/>
          </w:tcPr>
          <w:p w14:paraId="4FA88540" w14:textId="77777777" w:rsidR="00B74622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12" w:type="pct"/>
            <w:shd w:val="clear" w:color="auto" w:fill="auto"/>
          </w:tcPr>
          <w:p w14:paraId="0F0CC577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43" w:type="pct"/>
          </w:tcPr>
          <w:p w14:paraId="78001834" w14:textId="77777777" w:rsidR="00B74622" w:rsidRPr="00C50FDE" w:rsidRDefault="00C039B1" w:rsidP="00D15B87">
            <w:r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7462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74622">
              <w:rPr>
                <w:noProof/>
                <w:sz w:val="22"/>
                <w:szCs w:val="22"/>
              </w:rPr>
              <w:t> </w:t>
            </w:r>
            <w:r w:rsidR="00B74622">
              <w:rPr>
                <w:noProof/>
                <w:sz w:val="22"/>
                <w:szCs w:val="22"/>
              </w:rPr>
              <w:t> </w:t>
            </w:r>
            <w:r w:rsidR="00B74622">
              <w:rPr>
                <w:noProof/>
                <w:sz w:val="22"/>
                <w:szCs w:val="22"/>
              </w:rPr>
              <w:t> </w:t>
            </w:r>
            <w:r w:rsidR="00B74622">
              <w:rPr>
                <w:noProof/>
                <w:sz w:val="22"/>
                <w:szCs w:val="22"/>
              </w:rPr>
              <w:t> </w:t>
            </w:r>
            <w:r w:rsidR="00B7462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19" w:type="pct"/>
            <w:shd w:val="clear" w:color="auto" w:fill="auto"/>
          </w:tcPr>
          <w:p w14:paraId="36AD8903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97" w:type="pct"/>
          </w:tcPr>
          <w:p w14:paraId="3A6E1753" w14:textId="77777777" w:rsidR="00B74622" w:rsidRDefault="00C039B1" w:rsidP="00D15B87">
            <w:pPr>
              <w:ind w:left="402" w:hanging="402"/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B74622">
              <w:rPr>
                <w:b/>
                <w:sz w:val="22"/>
                <w:szCs w:val="22"/>
              </w:rPr>
              <w:instrText xml:space="preserve"> FORMCHECKBOX </w:instrText>
            </w:r>
            <w:r w:rsidR="00030CE5">
              <w:rPr>
                <w:b/>
                <w:sz w:val="22"/>
                <w:szCs w:val="22"/>
              </w:rPr>
            </w:r>
            <w:r w:rsidR="00030CE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9"/>
            <w:r w:rsidR="00B74622">
              <w:rPr>
                <w:b/>
                <w:sz w:val="22"/>
                <w:szCs w:val="22"/>
              </w:rPr>
              <w:t xml:space="preserve">  Partial Waiver for Recruitment/Participant Identification</w:t>
            </w:r>
          </w:p>
          <w:p w14:paraId="2C819FD3" w14:textId="77777777" w:rsidR="00B74622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="00B74622">
              <w:rPr>
                <w:b/>
                <w:sz w:val="22"/>
                <w:szCs w:val="22"/>
              </w:rPr>
              <w:instrText xml:space="preserve"> FORMCHECKBOX </w:instrText>
            </w:r>
            <w:r w:rsidR="00030CE5">
              <w:rPr>
                <w:b/>
                <w:sz w:val="22"/>
                <w:szCs w:val="22"/>
              </w:rPr>
            </w:r>
            <w:r w:rsidR="00030CE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0"/>
            <w:r w:rsidR="00B74622">
              <w:rPr>
                <w:b/>
                <w:sz w:val="22"/>
                <w:szCs w:val="22"/>
              </w:rPr>
              <w:t xml:space="preserve">  Full Waiver</w:t>
            </w:r>
          </w:p>
          <w:p w14:paraId="03DD1EDF" w14:textId="77777777" w:rsidR="00B74622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 w:rsidR="00B74622">
              <w:rPr>
                <w:b/>
                <w:sz w:val="22"/>
                <w:szCs w:val="22"/>
              </w:rPr>
              <w:instrText xml:space="preserve"> FORMCHECKBOX </w:instrText>
            </w:r>
            <w:r w:rsidR="00030CE5">
              <w:rPr>
                <w:b/>
                <w:sz w:val="22"/>
                <w:szCs w:val="22"/>
              </w:rPr>
            </w:r>
            <w:r w:rsidR="00030CE5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11"/>
            <w:r w:rsidR="00B74622">
              <w:rPr>
                <w:b/>
                <w:sz w:val="22"/>
                <w:szCs w:val="22"/>
              </w:rPr>
              <w:t xml:space="preserve">  Other: </w:t>
            </w:r>
            <w:r>
              <w:rPr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452" w:type="pct"/>
            <w:shd w:val="clear" w:color="auto" w:fill="auto"/>
          </w:tcPr>
          <w:p w14:paraId="54F613D9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B74622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 w:rsidR="00B74622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35" w:type="pct"/>
            <w:shd w:val="clear" w:color="auto" w:fill="auto"/>
          </w:tcPr>
          <w:p w14:paraId="7F644691" w14:textId="77777777" w:rsidR="00B74622" w:rsidRPr="00C50FDE" w:rsidRDefault="00C039B1" w:rsidP="00D15B87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B829CF"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829CF">
              <w:rPr>
                <w:b/>
                <w:noProof/>
                <w:sz w:val="22"/>
                <w:szCs w:val="22"/>
              </w:rPr>
              <w:t> </w:t>
            </w:r>
            <w:r w:rsidR="00B829CF">
              <w:rPr>
                <w:b/>
                <w:noProof/>
                <w:sz w:val="22"/>
                <w:szCs w:val="22"/>
              </w:rPr>
              <w:t> </w:t>
            </w:r>
            <w:r w:rsidR="00B829CF">
              <w:rPr>
                <w:b/>
                <w:noProof/>
                <w:sz w:val="22"/>
                <w:szCs w:val="22"/>
              </w:rPr>
              <w:t> </w:t>
            </w:r>
            <w:r w:rsidR="00B829CF">
              <w:rPr>
                <w:b/>
                <w:noProof/>
                <w:sz w:val="22"/>
                <w:szCs w:val="22"/>
              </w:rPr>
              <w:t> </w:t>
            </w:r>
            <w:r w:rsidR="00B829CF"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65A033C2" w14:textId="77777777" w:rsidR="00C50FDE" w:rsidRDefault="00C50FDE" w:rsidP="00D15B87"/>
    <w:p w14:paraId="50D05054" w14:textId="619D198B" w:rsidR="00D15B87" w:rsidRDefault="00D15B87" w:rsidP="00D15B87">
      <w:r>
        <w:t xml:space="preserve">Please complete and return this form via email to </w:t>
      </w:r>
      <w:hyperlink r:id="rId7" w:history="1">
        <w:r w:rsidR="00635D1C" w:rsidRPr="0015731F">
          <w:rPr>
            <w:rStyle w:val="Hyperlink"/>
          </w:rPr>
          <w:t>privacyandcompliance@umassmed.edu</w:t>
        </w:r>
      </w:hyperlink>
      <w:r w:rsidR="00635D1C">
        <w:t xml:space="preserve"> </w:t>
      </w:r>
      <w:r w:rsidR="00341F65" w:rsidRPr="0045458C">
        <w:t xml:space="preserve">and </w:t>
      </w:r>
      <w:r w:rsidR="00940394">
        <w:t>keep a copy for your research records.</w:t>
      </w:r>
    </w:p>
    <w:p w14:paraId="5EB73BE2" w14:textId="77777777" w:rsidR="00341F65" w:rsidRDefault="00341F65" w:rsidP="00D15B87"/>
    <w:p w14:paraId="62A68885" w14:textId="3511FA75" w:rsidR="00403E98" w:rsidRDefault="00403E98" w:rsidP="00D15B87">
      <w:r>
        <w:t xml:space="preserve">The above information will be stored by </w:t>
      </w:r>
      <w:r w:rsidR="00011640" w:rsidRPr="00B829CF">
        <w:t>U</w:t>
      </w:r>
      <w:r w:rsidR="00011640">
        <w:t>niversity of Massachusetts</w:t>
      </w:r>
      <w:r>
        <w:t xml:space="preserve"> </w:t>
      </w:r>
      <w:r w:rsidR="00F56EB5">
        <w:t xml:space="preserve">Chan </w:t>
      </w:r>
      <w:r>
        <w:t>Medical School and provided to individuals</w:t>
      </w:r>
      <w:r w:rsidR="0028246D">
        <w:t xml:space="preserve"> in coordination with UMass Memorial Health Care</w:t>
      </w:r>
      <w:r>
        <w:t xml:space="preserve"> upon request.  If there are any changes to the above information during the course of the research, or if you have any questions about disclosure accounting requirements, please contact the </w:t>
      </w:r>
      <w:r w:rsidR="00743212" w:rsidRPr="00B829CF">
        <w:t>U</w:t>
      </w:r>
      <w:r w:rsidR="00743212">
        <w:t>niversity of Massachusetts Chan Medical School</w:t>
      </w:r>
      <w:r w:rsidR="00676204">
        <w:t>,</w:t>
      </w:r>
      <w:r w:rsidR="00111041">
        <w:t xml:space="preserve"> Sr. </w:t>
      </w:r>
      <w:r w:rsidR="006A4038">
        <w:t>Director of Compliance</w:t>
      </w:r>
      <w:r w:rsidR="00676204">
        <w:t xml:space="preserve"> and </w:t>
      </w:r>
      <w:r w:rsidR="00111041">
        <w:t>Privacy at the email above or by calling (508) 856-</w:t>
      </w:r>
      <w:r w:rsidR="006A4038">
        <w:t>8326</w:t>
      </w:r>
      <w:r>
        <w:t xml:space="preserve">. </w:t>
      </w:r>
    </w:p>
    <w:sectPr w:rsidR="00403E98" w:rsidSect="00C50FD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1A0E" w14:textId="77777777" w:rsidR="00B74622" w:rsidRDefault="00B74622" w:rsidP="00C50FDE">
      <w:r>
        <w:separator/>
      </w:r>
    </w:p>
  </w:endnote>
  <w:endnote w:type="continuationSeparator" w:id="0">
    <w:p w14:paraId="09616A7E" w14:textId="77777777" w:rsidR="00B74622" w:rsidRDefault="00B74622" w:rsidP="00C5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F634" w14:textId="62E9E31A" w:rsidR="00403E98" w:rsidRDefault="00403E98">
    <w:pPr>
      <w:pStyle w:val="Footer"/>
    </w:pPr>
    <w:r>
      <w:t xml:space="preserve">Revised </w:t>
    </w:r>
    <w:r w:rsidR="004C6A10">
      <w:t>05</w:t>
    </w:r>
    <w:r w:rsidR="00DF2EE5">
      <w:t>2</w:t>
    </w:r>
    <w:r w:rsidR="00635D1C">
      <w:t>6</w:t>
    </w:r>
    <w:r w:rsidR="004C6A10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46A3" w14:textId="77777777" w:rsidR="00B74622" w:rsidRDefault="00B74622" w:rsidP="00C50FDE">
      <w:r>
        <w:separator/>
      </w:r>
    </w:p>
  </w:footnote>
  <w:footnote w:type="continuationSeparator" w:id="0">
    <w:p w14:paraId="4E33FB7A" w14:textId="77777777" w:rsidR="00B74622" w:rsidRDefault="00B74622" w:rsidP="00C50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8FA7" w14:textId="3F588BFF" w:rsidR="00BD3DD5" w:rsidRPr="00BD3DD5" w:rsidRDefault="00BD3DD5" w:rsidP="00403E98">
    <w:pPr>
      <w:pStyle w:val="Header"/>
      <w:jc w:val="center"/>
      <w:rPr>
        <w:b/>
        <w:bCs/>
        <w:sz w:val="32"/>
        <w:szCs w:val="32"/>
      </w:rPr>
    </w:pPr>
    <w:r w:rsidRPr="00635D1C">
      <w:rPr>
        <w:b/>
        <w:bCs/>
        <w:sz w:val="32"/>
        <w:szCs w:val="32"/>
      </w:rPr>
      <w:t>University of Massachusetts Chan Medical School</w:t>
    </w:r>
    <w:r w:rsidRPr="00BD3DD5" w:rsidDel="00BD3DD5">
      <w:rPr>
        <w:b/>
        <w:bCs/>
        <w:sz w:val="32"/>
        <w:szCs w:val="32"/>
      </w:rPr>
      <w:t xml:space="preserve"> </w:t>
    </w:r>
  </w:p>
  <w:p w14:paraId="52A936E8" w14:textId="77777777" w:rsidR="00403E98" w:rsidRPr="00BD3DD5" w:rsidRDefault="00403E98" w:rsidP="00403E98">
    <w:pPr>
      <w:pStyle w:val="Header"/>
      <w:jc w:val="center"/>
      <w:rPr>
        <w:b/>
        <w:bCs/>
        <w:sz w:val="32"/>
        <w:szCs w:val="32"/>
      </w:rPr>
    </w:pPr>
    <w:r w:rsidRPr="00BD3DD5">
      <w:rPr>
        <w:b/>
        <w:bCs/>
        <w:sz w:val="32"/>
        <w:szCs w:val="32"/>
      </w:rPr>
      <w:t>Summary Accounting for Research Disclosures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IIEdRX3BvHuw1ds/yGW/ofjhxTgVzmbwsa+ORU8Xmdw5SBOjO0WdrRmGyU/WG9vfkte77NmBNABmM8qF0Brw==" w:salt="9rq08mqbXALTMW2A7Jf96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DE"/>
    <w:rsid w:val="00011640"/>
    <w:rsid w:val="000245C8"/>
    <w:rsid w:val="00030CE5"/>
    <w:rsid w:val="00050AB7"/>
    <w:rsid w:val="0006774B"/>
    <w:rsid w:val="000B2168"/>
    <w:rsid w:val="00111041"/>
    <w:rsid w:val="002211F3"/>
    <w:rsid w:val="00241A24"/>
    <w:rsid w:val="00246915"/>
    <w:rsid w:val="0028246D"/>
    <w:rsid w:val="002958CE"/>
    <w:rsid w:val="002D42BD"/>
    <w:rsid w:val="002D76A3"/>
    <w:rsid w:val="00305826"/>
    <w:rsid w:val="00324A8C"/>
    <w:rsid w:val="00341F65"/>
    <w:rsid w:val="00403E98"/>
    <w:rsid w:val="0043096B"/>
    <w:rsid w:val="0045458C"/>
    <w:rsid w:val="004547BA"/>
    <w:rsid w:val="004A56B9"/>
    <w:rsid w:val="004C6A10"/>
    <w:rsid w:val="00622E0A"/>
    <w:rsid w:val="00635D1C"/>
    <w:rsid w:val="00676204"/>
    <w:rsid w:val="006A4038"/>
    <w:rsid w:val="00703A97"/>
    <w:rsid w:val="007268A0"/>
    <w:rsid w:val="00733854"/>
    <w:rsid w:val="00743212"/>
    <w:rsid w:val="00820812"/>
    <w:rsid w:val="008727BE"/>
    <w:rsid w:val="00891756"/>
    <w:rsid w:val="00897FE6"/>
    <w:rsid w:val="008F3650"/>
    <w:rsid w:val="009043DE"/>
    <w:rsid w:val="00940394"/>
    <w:rsid w:val="0097256E"/>
    <w:rsid w:val="009978DB"/>
    <w:rsid w:val="009A12A4"/>
    <w:rsid w:val="00A629C2"/>
    <w:rsid w:val="00A70EBC"/>
    <w:rsid w:val="00AF7EB9"/>
    <w:rsid w:val="00B071A3"/>
    <w:rsid w:val="00B73A34"/>
    <w:rsid w:val="00B74622"/>
    <w:rsid w:val="00B829CF"/>
    <w:rsid w:val="00BA44EB"/>
    <w:rsid w:val="00BC11D7"/>
    <w:rsid w:val="00BD3DD5"/>
    <w:rsid w:val="00BF26A6"/>
    <w:rsid w:val="00C039B1"/>
    <w:rsid w:val="00C4549A"/>
    <w:rsid w:val="00C50FDE"/>
    <w:rsid w:val="00D15B87"/>
    <w:rsid w:val="00D251C9"/>
    <w:rsid w:val="00D65F0B"/>
    <w:rsid w:val="00DF2EE5"/>
    <w:rsid w:val="00E03899"/>
    <w:rsid w:val="00E22B40"/>
    <w:rsid w:val="00E630B9"/>
    <w:rsid w:val="00F24585"/>
    <w:rsid w:val="00F56EB5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370A5"/>
  <w15:docId w15:val="{2861CF28-BCD7-470E-A3C2-CFDDDA0C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F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FD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46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6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5B87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5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5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vacyandcompliance@umassmed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E320F-7F6F-43B3-8CE7-8D3AF6FC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Johnsonm4</dc:creator>
  <cp:keywords/>
  <dc:description/>
  <cp:lastModifiedBy>Phaiah, Christopher A</cp:lastModifiedBy>
  <cp:revision>2</cp:revision>
  <dcterms:created xsi:type="dcterms:W3CDTF">2022-05-26T13:12:00Z</dcterms:created>
  <dcterms:modified xsi:type="dcterms:W3CDTF">2022-05-26T13:12:00Z</dcterms:modified>
</cp:coreProperties>
</file>